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Default Extension="emf" ContentType="image/x-emf"/>
  <Default Extension="xls" ContentType="application/vnd.ms-exce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0D" w:rsidRPr="00C73FE0" w:rsidRDefault="0056010D" w:rsidP="008F41A2">
      <w:pPr>
        <w:pStyle w:val="Title"/>
        <w:spacing w:before="240" w:after="360"/>
        <w:jc w:val="center"/>
        <w:rPr>
          <w:rFonts w:cs="Times New Roman"/>
          <w:szCs w:val="24"/>
          <w:lang w:val="id-ID"/>
        </w:rPr>
      </w:pPr>
      <w:r w:rsidRPr="00C73FE0">
        <w:rPr>
          <w:rFonts w:cs="Times New Roman"/>
          <w:szCs w:val="24"/>
          <w:lang w:val="id-ID"/>
        </w:rPr>
        <w:t xml:space="preserve">Kelayakan Investasi Alat Berat Untuk Pekerjaan Urugan Tanah </w:t>
      </w:r>
    </w:p>
    <w:p w:rsidR="0048209B" w:rsidRPr="00C73FE0" w:rsidRDefault="0056010D" w:rsidP="008F41A2">
      <w:pPr>
        <w:pStyle w:val="Title"/>
        <w:spacing w:before="360" w:after="360"/>
        <w:jc w:val="center"/>
        <w:rPr>
          <w:rFonts w:cs="Times New Roman"/>
          <w:szCs w:val="24"/>
          <w:lang w:val="id-ID"/>
        </w:rPr>
      </w:pPr>
      <w:r w:rsidRPr="00C73FE0">
        <w:rPr>
          <w:rFonts w:cs="Times New Roman"/>
          <w:szCs w:val="24"/>
          <w:lang w:val="id-ID"/>
        </w:rPr>
        <w:t>Di Kabupaten Indramayu</w:t>
      </w:r>
    </w:p>
    <w:p w:rsidR="000D1CF7" w:rsidRPr="00C73FE0" w:rsidRDefault="007734EA" w:rsidP="008F41A2">
      <w:pPr>
        <w:pStyle w:val="Author"/>
        <w:jc w:val="center"/>
        <w:rPr>
          <w:lang w:val="id-ID"/>
        </w:rPr>
      </w:pPr>
      <w:r w:rsidRPr="00C73FE0">
        <w:rPr>
          <w:lang w:val="id-ID"/>
        </w:rPr>
        <w:t xml:space="preserve">Dhian D. Prayuda, </w:t>
      </w:r>
      <w:r w:rsidR="0056010D" w:rsidRPr="00C73FE0">
        <w:rPr>
          <w:lang w:val="id-ID"/>
        </w:rPr>
        <w:t>Dian Habibi</w:t>
      </w:r>
    </w:p>
    <w:p w:rsidR="000D1CF7" w:rsidRPr="00C73FE0" w:rsidRDefault="007734EA" w:rsidP="008F41A2">
      <w:pPr>
        <w:pStyle w:val="AuthorAffiliation"/>
        <w:spacing w:after="0"/>
        <w:jc w:val="center"/>
        <w:rPr>
          <w:lang w:val="id-ID"/>
        </w:rPr>
      </w:pPr>
      <w:r w:rsidRPr="00C73FE0">
        <w:rPr>
          <w:lang w:val="id-ID"/>
        </w:rPr>
        <w:t>Program Studi Teknik Sipil, Fakulas Teknik Universitas Wiralodra, Indramayu</w:t>
      </w:r>
      <w:r w:rsidR="00E60EEF" w:rsidRPr="00C73FE0">
        <w:rPr>
          <w:lang w:val="id-ID"/>
        </w:rPr>
        <w:t xml:space="preserve">, </w:t>
      </w:r>
      <w:r w:rsidR="002C1C08" w:rsidRPr="00C73FE0">
        <w:rPr>
          <w:lang w:val="id-ID"/>
        </w:rPr>
        <w:t>INDONESIA</w:t>
      </w:r>
    </w:p>
    <w:p w:rsidR="00506224" w:rsidRPr="00C73FE0" w:rsidRDefault="00200CC7" w:rsidP="008F41A2">
      <w:pPr>
        <w:pStyle w:val="AuthorAffiliation"/>
        <w:jc w:val="center"/>
        <w:rPr>
          <w:lang w:val="id-ID"/>
        </w:rPr>
      </w:pPr>
      <w:hyperlink r:id="rId8" w:history="1">
        <w:r w:rsidR="007734EA" w:rsidRPr="00C73FE0">
          <w:rPr>
            <w:rStyle w:val="Hyperlink"/>
            <w:lang w:val="id-ID"/>
          </w:rPr>
          <w:t>ddprayudha@unwir.ac.id</w:t>
        </w:r>
      </w:hyperlink>
    </w:p>
    <w:p w:rsidR="00C35793" w:rsidRPr="00C73FE0" w:rsidRDefault="00C35793" w:rsidP="008F41A2">
      <w:pPr>
        <w:pStyle w:val="Author"/>
        <w:spacing w:before="360" w:after="240"/>
        <w:jc w:val="center"/>
        <w:rPr>
          <w:lang w:val="id-ID"/>
        </w:rPr>
      </w:pPr>
      <w:r w:rsidRPr="00C73FE0">
        <w:rPr>
          <w:lang w:val="id-ID"/>
        </w:rPr>
        <w:t>ABSTRA</w:t>
      </w:r>
      <w:r w:rsidR="009A25CB" w:rsidRPr="00C73FE0">
        <w:rPr>
          <w:lang w:val="id-ID"/>
        </w:rPr>
        <w:t>K</w:t>
      </w:r>
    </w:p>
    <w:p w:rsidR="00B47DDF" w:rsidRPr="00C73FE0" w:rsidRDefault="00B47DDF" w:rsidP="008F41A2">
      <w:pPr>
        <w:pStyle w:val="Abstract"/>
        <w:spacing w:before="120" w:after="240"/>
        <w:rPr>
          <w:sz w:val="22"/>
          <w:lang w:val="id-ID"/>
        </w:rPr>
      </w:pPr>
      <w:r w:rsidRPr="00C73FE0">
        <w:rPr>
          <w:sz w:val="22"/>
          <w:lang w:val="id-ID"/>
        </w:rPr>
        <w:t xml:space="preserve">Dalam penyediaan infrastruktur, dukungan ketersediaan sumber daya konstruksi sangat penting agar prosesnya berjalan efektif, efisien dan tepat waktu. Salah satu sumber daya konstruksi utama selain sumber daya manusia, biaya, dan waktu adalah material dan peralatan konstruksi. Untuk mempercepat pembangunan infrastruktur di Indramayu diperlukan dukungan alat berat modern. Salah satu upaya yang bisa dilakukan adalah mendorong investasi alat berat. </w:t>
      </w:r>
      <w:r w:rsidR="005579C8" w:rsidRPr="00C73FE0">
        <w:rPr>
          <w:sz w:val="22"/>
          <w:lang w:val="id-ID"/>
        </w:rPr>
        <w:t>Untuk memutuskan i</w:t>
      </w:r>
      <w:r w:rsidRPr="00C73FE0">
        <w:rPr>
          <w:sz w:val="22"/>
          <w:lang w:val="id-ID"/>
        </w:rPr>
        <w:t xml:space="preserve">nvestasi </w:t>
      </w:r>
      <w:r w:rsidR="005579C8" w:rsidRPr="00C73FE0">
        <w:rPr>
          <w:sz w:val="22"/>
          <w:lang w:val="id-ID"/>
        </w:rPr>
        <w:t xml:space="preserve">alat berat </w:t>
      </w:r>
      <w:r w:rsidRPr="00C73FE0">
        <w:rPr>
          <w:sz w:val="22"/>
          <w:lang w:val="id-ID"/>
        </w:rPr>
        <w:t xml:space="preserve">adalah </w:t>
      </w:r>
      <w:r w:rsidR="005579C8" w:rsidRPr="00C73FE0">
        <w:rPr>
          <w:sz w:val="22"/>
          <w:lang w:val="id-ID"/>
        </w:rPr>
        <w:t xml:space="preserve">suatu </w:t>
      </w:r>
      <w:r w:rsidRPr="00C73FE0">
        <w:rPr>
          <w:sz w:val="22"/>
          <w:lang w:val="id-ID"/>
        </w:rPr>
        <w:t>keputusan yang membutuhkan studi mendalam mengingat modal awal tidak kecil untuk membiayai operasi bisnis</w:t>
      </w:r>
      <w:r w:rsidR="005579C8" w:rsidRPr="00C73FE0">
        <w:rPr>
          <w:sz w:val="22"/>
          <w:lang w:val="id-ID"/>
        </w:rPr>
        <w:t xml:space="preserve"> tersebut</w:t>
      </w:r>
      <w:r w:rsidRPr="00C73FE0">
        <w:rPr>
          <w:sz w:val="22"/>
          <w:lang w:val="id-ID"/>
        </w:rPr>
        <w:t>.</w:t>
      </w:r>
    </w:p>
    <w:p w:rsidR="00766DAE" w:rsidRPr="00C73FE0" w:rsidRDefault="00B47DDF" w:rsidP="008F41A2">
      <w:pPr>
        <w:pStyle w:val="Abstract"/>
        <w:spacing w:before="120" w:after="240"/>
        <w:rPr>
          <w:lang w:val="id-ID"/>
        </w:rPr>
      </w:pPr>
      <w:r w:rsidRPr="00C73FE0">
        <w:rPr>
          <w:sz w:val="22"/>
          <w:lang w:val="id-ID"/>
        </w:rPr>
        <w:t>Hasil penelitian terhadap investasi alat berat diketahui bahwa berdasarkan metode investasi investasi Present Return (NPV) dan Payback Period (PP) investasi alat berat Excavator, Bulldozer dan Vibrator Roller dinyatakan layak dilakukan. Nilai NPV untuk Excavator adalah Rp. 258.450.737 dengan payback period 7 tahun 1 bulan. Nilai NPV untuk Bulldozer adalah Rp. 3.279.458.354 dengan masa pengembalian 3 tahun dan 8 bulan. Sementara itu, Nilai NPV untuk Vibrator Roller adalah Rp. 1,121,216,033 dengan payback period 3 tahun dan 9 bulan</w:t>
      </w:r>
    </w:p>
    <w:p w:rsidR="007B1A35" w:rsidRPr="00C73FE0" w:rsidRDefault="00A40B57" w:rsidP="008F41A2">
      <w:pPr>
        <w:pStyle w:val="Keyword"/>
        <w:jc w:val="both"/>
        <w:rPr>
          <w:sz w:val="22"/>
          <w:lang w:val="id-ID"/>
        </w:rPr>
      </w:pPr>
      <w:r w:rsidRPr="00C73FE0">
        <w:rPr>
          <w:bCs/>
          <w:sz w:val="22"/>
          <w:lang w:val="id-ID"/>
        </w:rPr>
        <w:t>Kata kunci</w:t>
      </w:r>
      <w:r w:rsidR="007B1A35" w:rsidRPr="00C73FE0">
        <w:rPr>
          <w:sz w:val="22"/>
          <w:lang w:val="id-ID"/>
        </w:rPr>
        <w:t xml:space="preserve">: </w:t>
      </w:r>
      <w:r w:rsidR="009A25CB" w:rsidRPr="00C73FE0">
        <w:rPr>
          <w:sz w:val="22"/>
          <w:lang w:val="id-ID"/>
        </w:rPr>
        <w:t xml:space="preserve">stabilitas, lereng, tanggul dan faktor keamanan. </w:t>
      </w:r>
    </w:p>
    <w:p w:rsidR="00C97B32" w:rsidRPr="00C73FE0" w:rsidRDefault="00C97B32" w:rsidP="008F41A2">
      <w:pPr>
        <w:pStyle w:val="Author"/>
        <w:spacing w:before="360" w:after="240"/>
        <w:jc w:val="center"/>
        <w:rPr>
          <w:lang w:val="id-ID"/>
        </w:rPr>
      </w:pPr>
      <w:r w:rsidRPr="00C73FE0">
        <w:rPr>
          <w:lang w:val="id-ID"/>
        </w:rPr>
        <w:t>ABSTRACT</w:t>
      </w:r>
    </w:p>
    <w:p w:rsidR="0056010D" w:rsidRPr="00C73FE0" w:rsidRDefault="0056010D" w:rsidP="008F41A2">
      <w:pPr>
        <w:pStyle w:val="HTMLPreformatted"/>
        <w:shd w:val="clear" w:color="auto" w:fill="FFFFFF"/>
        <w:spacing w:after="80"/>
        <w:jc w:val="both"/>
        <w:rPr>
          <w:rFonts w:ascii="inherit" w:hAnsi="inherit"/>
          <w:i/>
          <w:color w:val="212121"/>
          <w:sz w:val="22"/>
        </w:rPr>
      </w:pPr>
      <w:r w:rsidRPr="00C73FE0">
        <w:rPr>
          <w:rFonts w:ascii="inherit" w:hAnsi="inherit"/>
          <w:i/>
          <w:color w:val="212121"/>
          <w:sz w:val="22"/>
        </w:rPr>
        <w:t xml:space="preserve">In the provision of infrastructure, support for the availability of construction resources is essential for the process to be effective, efficient and timely. One of the main construction resources in addition to human resources, cost, and time is the material and construction equipment. To accelerate the development of infrastructure in Indramayu is needed the support of modern heavy equipment. One of the efforts that can be done is to encourage heavy equipment investment. Investment is a decision that requires an in-depth study considering the initial capital is not small to finance the business operations. </w:t>
      </w:r>
    </w:p>
    <w:p w:rsidR="00057876" w:rsidRPr="00C73FE0" w:rsidRDefault="0056010D" w:rsidP="008F41A2">
      <w:pPr>
        <w:pStyle w:val="HTMLPreformatted"/>
        <w:shd w:val="clear" w:color="auto" w:fill="FFFFFF"/>
        <w:spacing w:after="240"/>
        <w:jc w:val="both"/>
        <w:rPr>
          <w:rFonts w:ascii="inherit" w:hAnsi="inherit"/>
          <w:i/>
          <w:color w:val="212121"/>
        </w:rPr>
      </w:pPr>
      <w:r w:rsidRPr="00C73FE0">
        <w:rPr>
          <w:rFonts w:ascii="inherit" w:hAnsi="inherit"/>
          <w:i/>
          <w:color w:val="212121"/>
          <w:sz w:val="22"/>
        </w:rPr>
        <w:t>Result of the study of heavy equipment investment, it is known that based on Net Present Value (NPV) and Payback Period (PP) investment method of heavy equipment investment of Excavator, Bulldozer and Vibrator Roller is declared feasible. NPV value for Excavator is Rp. 258,450,737 with a payback period of 7 years 1 month. The NPV value for Bulldozer is Rp. 3,279,458,354 with a payback period of 3 years and 8 months. Meanwhile, the NPV Value for Vibrator Roller is Rp. 1,121,216,033 with a payback period of 3 years and 9 months.</w:t>
      </w:r>
      <w:r w:rsidR="00057876" w:rsidRPr="00C73FE0">
        <w:rPr>
          <w:rFonts w:ascii="inherit" w:hAnsi="inherit"/>
          <w:i/>
          <w:color w:val="212121"/>
          <w:sz w:val="22"/>
        </w:rPr>
        <w:t>.</w:t>
      </w:r>
    </w:p>
    <w:p w:rsidR="009A25CB" w:rsidRPr="00C73FE0" w:rsidRDefault="00C97B32" w:rsidP="008F41A2">
      <w:pPr>
        <w:pStyle w:val="HTMLPreformatted"/>
        <w:shd w:val="clear" w:color="auto" w:fill="FFFFFF"/>
        <w:rPr>
          <w:rFonts w:ascii="inherit" w:hAnsi="inherit"/>
          <w:color w:val="212121"/>
        </w:rPr>
      </w:pPr>
      <w:r w:rsidRPr="00C73FE0">
        <w:rPr>
          <w:rFonts w:ascii="Times New Roman" w:eastAsiaTheme="minorHAnsi" w:hAnsi="Times New Roman" w:cstheme="minorBidi"/>
          <w:i/>
          <w:sz w:val="22"/>
          <w:szCs w:val="22"/>
          <w:lang w:eastAsia="en-US"/>
        </w:rPr>
        <w:t>Keywords</w:t>
      </w:r>
      <w:r w:rsidRPr="00C73FE0">
        <w:rPr>
          <w:rFonts w:ascii="Times New Roman" w:eastAsiaTheme="minorHAnsi" w:hAnsi="Times New Roman" w:cstheme="minorBidi"/>
          <w:bCs/>
          <w:i/>
          <w:sz w:val="22"/>
          <w:szCs w:val="22"/>
          <w:lang w:eastAsia="en-US"/>
        </w:rPr>
        <w:t xml:space="preserve">: </w:t>
      </w:r>
      <w:r w:rsidR="0056010D" w:rsidRPr="00C73FE0">
        <w:rPr>
          <w:rFonts w:ascii="Times New Roman" w:eastAsiaTheme="minorHAnsi" w:hAnsi="Times New Roman" w:cstheme="minorBidi"/>
          <w:bCs/>
          <w:i/>
          <w:sz w:val="22"/>
          <w:szCs w:val="22"/>
          <w:lang w:eastAsia="en-US"/>
        </w:rPr>
        <w:t>investment, heavy equipment, payback period, NPV</w:t>
      </w:r>
    </w:p>
    <w:p w:rsidR="00C97B32" w:rsidRPr="00C73FE0" w:rsidRDefault="00C97B32" w:rsidP="008F41A2">
      <w:pPr>
        <w:pStyle w:val="Keyword"/>
        <w:rPr>
          <w:lang w:val="id-ID"/>
        </w:rPr>
      </w:pPr>
    </w:p>
    <w:p w:rsidR="00C97B32" w:rsidRPr="00C73FE0" w:rsidRDefault="00C97B32" w:rsidP="008F41A2">
      <w:pPr>
        <w:rPr>
          <w:lang w:val="id-ID"/>
        </w:rPr>
      </w:pPr>
    </w:p>
    <w:p w:rsidR="001C73A4" w:rsidRPr="00C73FE0" w:rsidRDefault="001C73A4" w:rsidP="008F41A2">
      <w:pPr>
        <w:rPr>
          <w:lang w:val="id-ID"/>
        </w:rPr>
        <w:sectPr w:rsidR="001C73A4" w:rsidRPr="00C73FE0" w:rsidSect="00D64700">
          <w:headerReference w:type="even" r:id="rId9"/>
          <w:headerReference w:type="default" r:id="rId10"/>
          <w:footerReference w:type="even" r:id="rId11"/>
          <w:footerReference w:type="default" r:id="rId12"/>
          <w:pgSz w:w="11906" w:h="16838" w:code="122"/>
          <w:pgMar w:top="1418" w:right="851" w:bottom="1134" w:left="851" w:header="709" w:footer="709" w:gutter="0"/>
          <w:pgNumType w:start="316"/>
          <w:cols w:space="708"/>
          <w:docGrid w:linePitch="360"/>
        </w:sectPr>
      </w:pPr>
    </w:p>
    <w:p w:rsidR="007B1A35" w:rsidRPr="00C73FE0" w:rsidRDefault="00D63639" w:rsidP="008F41A2">
      <w:pPr>
        <w:pStyle w:val="Heading1"/>
        <w:rPr>
          <w:b/>
          <w:lang w:val="id-ID"/>
        </w:rPr>
      </w:pPr>
      <w:r w:rsidRPr="00C73FE0">
        <w:rPr>
          <w:b/>
          <w:lang w:val="id-ID"/>
        </w:rPr>
        <w:lastRenderedPageBreak/>
        <w:t>PENDAHULUAN</w:t>
      </w:r>
    </w:p>
    <w:p w:rsidR="000A4F1F" w:rsidRPr="00C73FE0" w:rsidRDefault="00D63639" w:rsidP="008F41A2">
      <w:pPr>
        <w:pStyle w:val="Heading2"/>
        <w:ind w:left="426" w:hanging="426"/>
        <w:rPr>
          <w:lang w:val="id-ID"/>
        </w:rPr>
      </w:pPr>
      <w:r w:rsidRPr="00C73FE0">
        <w:rPr>
          <w:lang w:val="id-ID"/>
        </w:rPr>
        <w:t>Latar Belakang</w:t>
      </w:r>
    </w:p>
    <w:p w:rsidR="0056010D" w:rsidRPr="00C73FE0" w:rsidRDefault="0056010D" w:rsidP="008F41A2">
      <w:pPr>
        <w:rPr>
          <w:lang w:val="id-ID"/>
        </w:rPr>
      </w:pPr>
      <w:r w:rsidRPr="00C73FE0">
        <w:rPr>
          <w:lang w:val="id-ID"/>
        </w:rPr>
        <w:t xml:space="preserve">Fokus pemerintah untuk mempercepat pembangunan infrastruktur di seluruh wilayah Indonesia, memberikan dampak yang cukup besar bagi pertumbuhan sektor konstruksi. Industri jasa konstruksi mengalami pertumbuhan signifikan selama tiga tahun terakhir. Pertumbuhan itu menunjukkan bahwa kepercayaan terhadap pelaku industri konstruksi terus meningkat. </w:t>
      </w:r>
    </w:p>
    <w:p w:rsidR="0056010D" w:rsidRPr="00C73FE0" w:rsidRDefault="0056010D" w:rsidP="008F41A2">
      <w:pPr>
        <w:rPr>
          <w:lang w:val="id-ID"/>
        </w:rPr>
      </w:pPr>
      <w:r w:rsidRPr="00C73FE0">
        <w:rPr>
          <w:lang w:val="id-ID"/>
        </w:rPr>
        <w:lastRenderedPageBreak/>
        <w:t>Dalam penyelenggaraan infrastruktur, dukungan akan ketersediaan sumber daya konstruksi menjadi hal yang sangat penting agar prosesnya dapat berjalan secara efektif, efisien dan tepat waktu. Salah satu sumber daya konstruksi yang utama selain SDM, biaya, dan waktu adalah material dan peralatan konstruksi.</w:t>
      </w:r>
    </w:p>
    <w:p w:rsidR="0056010D" w:rsidRPr="00C73FE0" w:rsidRDefault="0056010D" w:rsidP="008F41A2">
      <w:pPr>
        <w:rPr>
          <w:lang w:val="id-ID"/>
        </w:rPr>
      </w:pPr>
      <w:r w:rsidRPr="00C73FE0">
        <w:rPr>
          <w:lang w:val="id-ID"/>
        </w:rPr>
        <w:t xml:space="preserve">Investasi merupakan kekuatan penggerak utama dari setiap usaha. Keputusan melakukan investasi dalam usaha alat berat merupakan keputusan yang memerlukan kajian-kajian yang mendalam mengingat modal awal yang tidak kecil untuk membiayai </w:t>
      </w:r>
      <w:r w:rsidRPr="00C73FE0">
        <w:rPr>
          <w:lang w:val="id-ID"/>
        </w:rPr>
        <w:lastRenderedPageBreak/>
        <w:t>operasional usaha tersebut. Kajian-kajian tersebut meliputi semua hal dari persiapan awal sebelum melakukan investasi sampai pada saat pengambilan keputusan untuk melakukan investasi dalam bidang penyediaan alat berat.</w:t>
      </w:r>
    </w:p>
    <w:p w:rsidR="00C72D6C" w:rsidRPr="00C73FE0" w:rsidRDefault="0056010D" w:rsidP="008F41A2">
      <w:pPr>
        <w:rPr>
          <w:lang w:val="id-ID"/>
        </w:rPr>
      </w:pPr>
      <w:r w:rsidRPr="00C73FE0">
        <w:rPr>
          <w:lang w:val="id-ID"/>
        </w:rPr>
        <w:t>Di Indramayu jasa penyewaan alat berat masih terbilang sedikit di bandingkan dengan volume proyek pembangunannya, disisi lain perkembangan industri alat berat juga terus mengalami kemajuan yang cukup pesat seiring dengan berkembangnya pembangunan industri secara global. Untuk memenuhi kebutuhan pembangunan di Kabupaten Indramayu, maka perlu didukung dengan tersedianya alat berat yang modern dan memadai. Untuk itu, perlu dilakukan suatu kajian kelayakan investasi alat berat di Kabupaten Indramayu</w:t>
      </w:r>
      <w:r w:rsidR="00D63639" w:rsidRPr="00C73FE0">
        <w:rPr>
          <w:lang w:val="id-ID"/>
        </w:rPr>
        <w:t>.</w:t>
      </w:r>
    </w:p>
    <w:p w:rsidR="00E70AA1" w:rsidRPr="00C73FE0" w:rsidRDefault="00D63639" w:rsidP="008F41A2">
      <w:pPr>
        <w:pStyle w:val="Heading2"/>
        <w:ind w:left="426" w:hanging="426"/>
        <w:rPr>
          <w:lang w:val="id-ID"/>
        </w:rPr>
      </w:pPr>
      <w:r w:rsidRPr="00C73FE0">
        <w:rPr>
          <w:lang w:val="id-ID"/>
        </w:rPr>
        <w:t>Tujuan Penelitian</w:t>
      </w:r>
    </w:p>
    <w:p w:rsidR="002D0EB0" w:rsidRPr="00C73FE0" w:rsidRDefault="00D63639" w:rsidP="008F41A2">
      <w:pPr>
        <w:rPr>
          <w:lang w:val="id-ID"/>
        </w:rPr>
      </w:pPr>
      <w:r w:rsidRPr="00C73FE0">
        <w:rPr>
          <w:rFonts w:cs="Times New Roman"/>
          <w:lang w:val="id-ID"/>
        </w:rPr>
        <w:t xml:space="preserve">Tujuan dari penelitian ini adalah untuk </w:t>
      </w:r>
      <w:r w:rsidR="0056010D" w:rsidRPr="00C73FE0">
        <w:rPr>
          <w:rFonts w:cs="Times New Roman"/>
          <w:lang w:val="id-ID"/>
        </w:rPr>
        <w:t xml:space="preserve">mengetahui kelayakan investasi alat berat </w:t>
      </w:r>
      <w:r w:rsidR="00731012" w:rsidRPr="00C73FE0">
        <w:rPr>
          <w:rFonts w:cs="Times New Roman"/>
          <w:lang w:val="id-ID"/>
        </w:rPr>
        <w:t>dengan studi kasus untuk</w:t>
      </w:r>
      <w:r w:rsidR="0056010D" w:rsidRPr="00C73FE0">
        <w:rPr>
          <w:rFonts w:cs="Times New Roman"/>
          <w:lang w:val="id-ID"/>
        </w:rPr>
        <w:t xml:space="preserve"> pekerjaan urugan tanah yang ditinjau dari nilai investasi sekarang (</w:t>
      </w:r>
      <w:r w:rsidR="0056010D" w:rsidRPr="00C73FE0">
        <w:rPr>
          <w:rFonts w:cs="Times New Roman"/>
          <w:i/>
          <w:lang w:val="id-ID"/>
        </w:rPr>
        <w:t>net present value</w:t>
      </w:r>
      <w:r w:rsidR="0056010D" w:rsidRPr="00C73FE0">
        <w:rPr>
          <w:rFonts w:cs="Times New Roman"/>
          <w:lang w:val="id-ID"/>
        </w:rPr>
        <w:t>) dan periode pengembalian investasi (</w:t>
      </w:r>
      <w:r w:rsidR="0056010D" w:rsidRPr="00C73FE0">
        <w:rPr>
          <w:rFonts w:cs="Times New Roman"/>
          <w:i/>
          <w:lang w:val="id-ID"/>
        </w:rPr>
        <w:t>payback period</w:t>
      </w:r>
      <w:r w:rsidR="0056010D" w:rsidRPr="00C73FE0">
        <w:rPr>
          <w:rFonts w:cs="Times New Roman"/>
          <w:lang w:val="id-ID"/>
        </w:rPr>
        <w:t>)</w:t>
      </w:r>
      <w:r w:rsidR="00C51658" w:rsidRPr="00C73FE0">
        <w:rPr>
          <w:lang w:val="id-ID"/>
        </w:rPr>
        <w:t>.</w:t>
      </w:r>
    </w:p>
    <w:p w:rsidR="007622E4" w:rsidRPr="00C73FE0" w:rsidRDefault="00D63639" w:rsidP="008F41A2">
      <w:pPr>
        <w:pStyle w:val="Heading1"/>
        <w:rPr>
          <w:b/>
          <w:lang w:val="id-ID"/>
        </w:rPr>
      </w:pPr>
      <w:r w:rsidRPr="00C73FE0">
        <w:rPr>
          <w:b/>
          <w:lang w:val="id-ID"/>
        </w:rPr>
        <w:t>TINJAUAN PUSTAKA</w:t>
      </w:r>
    </w:p>
    <w:p w:rsidR="0013518E" w:rsidRPr="00C73FE0" w:rsidRDefault="00A168A8" w:rsidP="008F41A2">
      <w:pPr>
        <w:pStyle w:val="Heading2"/>
        <w:ind w:left="426" w:hanging="426"/>
        <w:rPr>
          <w:lang w:val="id-ID"/>
        </w:rPr>
      </w:pPr>
      <w:r w:rsidRPr="00C73FE0">
        <w:rPr>
          <w:lang w:val="id-ID"/>
        </w:rPr>
        <w:t>Investasi</w:t>
      </w:r>
    </w:p>
    <w:p w:rsidR="00A168A8" w:rsidRPr="00C73FE0" w:rsidRDefault="00A168A8" w:rsidP="008F41A2">
      <w:pPr>
        <w:rPr>
          <w:lang w:val="id-ID"/>
        </w:rPr>
      </w:pPr>
      <w:r w:rsidRPr="00C73FE0">
        <w:rPr>
          <w:lang w:val="id-ID"/>
        </w:rPr>
        <w:t xml:space="preserve">Investasi adalah penanaman modal untuk mendapatkan keuntungan pada masa mendatang. Suratman (2001) memberikan pengertian investasi adalah “Investasi penanaman modal di dalam perusahaan tidak lain adalah menyangkut penggunaan sumber-sumber yang diharapkan akan memberikan imbalan (pengambilan) yang menguntungkan di masa yang akan datang”. </w:t>
      </w:r>
    </w:p>
    <w:p w:rsidR="00A168A8" w:rsidRPr="00C73FE0" w:rsidRDefault="00A168A8" w:rsidP="008F41A2">
      <w:pPr>
        <w:spacing w:after="100"/>
        <w:rPr>
          <w:lang w:val="id-ID"/>
        </w:rPr>
      </w:pPr>
      <w:r w:rsidRPr="00C73FE0">
        <w:rPr>
          <w:lang w:val="id-ID"/>
        </w:rPr>
        <w:t xml:space="preserve">Dalam melakukan investasi modal pada suatu proyek perlu diadakan suatu analisis yang bertujuan (Papulele, 2011): </w:t>
      </w:r>
    </w:p>
    <w:p w:rsidR="00A168A8" w:rsidRPr="00C73FE0" w:rsidRDefault="00A168A8" w:rsidP="008F41A2">
      <w:pPr>
        <w:spacing w:after="0"/>
        <w:ind w:left="284" w:hanging="284"/>
        <w:rPr>
          <w:lang w:val="id-ID"/>
        </w:rPr>
      </w:pPr>
      <w:r w:rsidRPr="00C73FE0">
        <w:rPr>
          <w:lang w:val="id-ID"/>
        </w:rPr>
        <w:t>a)</w:t>
      </w:r>
      <w:r w:rsidRPr="00C73FE0">
        <w:rPr>
          <w:lang w:val="id-ID"/>
        </w:rPr>
        <w:tab/>
        <w:t>Mengetahui tingkat keuntungan yang diperoleh dari investasi;</w:t>
      </w:r>
    </w:p>
    <w:p w:rsidR="00A168A8" w:rsidRPr="00C73FE0" w:rsidRDefault="00A168A8" w:rsidP="008F41A2">
      <w:pPr>
        <w:spacing w:after="0"/>
        <w:ind w:left="284" w:hanging="284"/>
        <w:rPr>
          <w:lang w:val="id-ID"/>
        </w:rPr>
      </w:pPr>
      <w:r w:rsidRPr="00C73FE0">
        <w:rPr>
          <w:lang w:val="id-ID"/>
        </w:rPr>
        <w:t>b)</w:t>
      </w:r>
      <w:r w:rsidRPr="00C73FE0">
        <w:rPr>
          <w:lang w:val="id-ID"/>
        </w:rPr>
        <w:tab/>
        <w:t>Menghindari pemborosan;</w:t>
      </w:r>
    </w:p>
    <w:p w:rsidR="00A168A8" w:rsidRPr="00C73FE0" w:rsidRDefault="00A168A8" w:rsidP="008F41A2">
      <w:pPr>
        <w:spacing w:after="0"/>
        <w:ind w:left="284" w:hanging="284"/>
        <w:rPr>
          <w:lang w:val="id-ID"/>
        </w:rPr>
      </w:pPr>
      <w:r w:rsidRPr="00C73FE0">
        <w:rPr>
          <w:lang w:val="id-ID"/>
        </w:rPr>
        <w:t>c)</w:t>
      </w:r>
      <w:r w:rsidRPr="00C73FE0">
        <w:rPr>
          <w:lang w:val="id-ID"/>
        </w:rPr>
        <w:tab/>
        <w:t>Mengadakan penilaian terhadap peluang investasi yang ada, sehingga dapat memilih alternatif proyek yang paling menguntungkan;</w:t>
      </w:r>
    </w:p>
    <w:p w:rsidR="00905BB2" w:rsidRPr="00C73FE0" w:rsidRDefault="00A168A8" w:rsidP="008F41A2">
      <w:pPr>
        <w:ind w:left="284" w:hanging="284"/>
        <w:rPr>
          <w:rFonts w:cs="Times New Roman"/>
          <w:lang w:val="id-ID"/>
        </w:rPr>
      </w:pPr>
      <w:r w:rsidRPr="00C73FE0">
        <w:rPr>
          <w:lang w:val="id-ID"/>
        </w:rPr>
        <w:t>d)</w:t>
      </w:r>
      <w:r w:rsidRPr="00C73FE0">
        <w:rPr>
          <w:lang w:val="id-ID"/>
        </w:rPr>
        <w:tab/>
        <w:t>Menentukan prioritas investasi.</w:t>
      </w:r>
    </w:p>
    <w:p w:rsidR="0013518E" w:rsidRPr="00C73FE0" w:rsidRDefault="00A168A8" w:rsidP="008F41A2">
      <w:pPr>
        <w:pStyle w:val="Heading2"/>
        <w:ind w:left="426" w:hanging="426"/>
        <w:rPr>
          <w:lang w:val="id-ID"/>
        </w:rPr>
      </w:pPr>
      <w:r w:rsidRPr="00C73FE0">
        <w:rPr>
          <w:lang w:val="id-ID"/>
        </w:rPr>
        <w:t>Analisa Kelayakan Investasi</w:t>
      </w:r>
    </w:p>
    <w:p w:rsidR="00A168A8" w:rsidRPr="00C73FE0" w:rsidRDefault="00A168A8" w:rsidP="008F41A2">
      <w:pPr>
        <w:tabs>
          <w:tab w:val="left" w:pos="284"/>
        </w:tabs>
        <w:rPr>
          <w:rFonts w:cs="Times New Roman"/>
          <w:szCs w:val="24"/>
          <w:lang w:val="id-ID"/>
        </w:rPr>
      </w:pPr>
      <w:r w:rsidRPr="00C73FE0">
        <w:rPr>
          <w:rFonts w:cs="Times New Roman"/>
          <w:szCs w:val="24"/>
          <w:lang w:val="id-ID"/>
        </w:rPr>
        <w:t>Investasi proyek konstruksi membutuhkan dana yang tidak sedikit dengan tingkat ketidakpastian yang tinggi. Walaupun keuntungan yang dapat diperoleh relatif besar namun hal tersebut harus melalui analisis yang cukup matang sehingga dapat mengurangi risiko kegagalan.</w:t>
      </w:r>
    </w:p>
    <w:p w:rsidR="00D4286E" w:rsidRPr="00C73FE0" w:rsidRDefault="00A168A8" w:rsidP="008F41A2">
      <w:pPr>
        <w:tabs>
          <w:tab w:val="left" w:pos="284"/>
        </w:tabs>
        <w:rPr>
          <w:rFonts w:cs="Times New Roman"/>
          <w:szCs w:val="24"/>
          <w:lang w:val="id-ID"/>
        </w:rPr>
      </w:pPr>
      <w:r w:rsidRPr="00C73FE0">
        <w:rPr>
          <w:rFonts w:cs="Times New Roman"/>
          <w:szCs w:val="24"/>
          <w:lang w:val="id-ID"/>
        </w:rPr>
        <w:lastRenderedPageBreak/>
        <w:t>Analisis kelayakan investasi adalah suatu penelitian yang dilakukan pada sebuah proyek (biasanya proyek investasi) apakah dapat dilaksanakan atau tidak untuk mencapai keberhasilan (Husnan, 1997)</w:t>
      </w:r>
      <w:r w:rsidR="00D4286E" w:rsidRPr="00C73FE0">
        <w:rPr>
          <w:rFonts w:cs="Times New Roman"/>
          <w:szCs w:val="24"/>
          <w:lang w:val="id-ID"/>
        </w:rPr>
        <w:t>.</w:t>
      </w:r>
    </w:p>
    <w:p w:rsidR="00EB2845" w:rsidRPr="00C73FE0" w:rsidRDefault="00A168A8" w:rsidP="008F41A2">
      <w:pPr>
        <w:pStyle w:val="Heading2"/>
        <w:ind w:left="426" w:hanging="426"/>
        <w:rPr>
          <w:szCs w:val="22"/>
          <w:lang w:val="id-ID"/>
        </w:rPr>
      </w:pPr>
      <w:r w:rsidRPr="00C73FE0">
        <w:rPr>
          <w:szCs w:val="22"/>
          <w:lang w:val="id-ID"/>
        </w:rPr>
        <w:t>Alat Berat Konstruksi</w:t>
      </w:r>
    </w:p>
    <w:p w:rsidR="00A168A8" w:rsidRPr="00C73FE0" w:rsidRDefault="00A168A8" w:rsidP="008F41A2">
      <w:pPr>
        <w:rPr>
          <w:sz w:val="23"/>
          <w:szCs w:val="23"/>
          <w:lang w:val="id-ID"/>
        </w:rPr>
      </w:pPr>
      <w:r w:rsidRPr="00C73FE0">
        <w:rPr>
          <w:sz w:val="23"/>
          <w:szCs w:val="23"/>
          <w:lang w:val="id-ID"/>
        </w:rPr>
        <w:t>Alat berat adalah adalah segala peralatan bantu yang menggunakan motor penggerak di atas 5 kW, termasuk kendaraan jenis truk dengan GVW lebih dari 20 ton dan kendaraan khusus. (PAABI). Menurut Rostiyanti (2008), “Alat berat merupakan faktor penting di dalam proyek, terutama proyek-proyek konstruksi maupun pertambangan dan kegiatan lainnya dengan skala yang besar”.</w:t>
      </w:r>
    </w:p>
    <w:p w:rsidR="00A168A8" w:rsidRPr="00C73FE0" w:rsidRDefault="00A168A8" w:rsidP="008F41A2">
      <w:pPr>
        <w:rPr>
          <w:sz w:val="23"/>
          <w:szCs w:val="23"/>
          <w:lang w:val="id-ID"/>
        </w:rPr>
      </w:pPr>
      <w:r w:rsidRPr="00C73FE0">
        <w:rPr>
          <w:sz w:val="23"/>
          <w:szCs w:val="23"/>
          <w:lang w:val="id-ID"/>
        </w:rPr>
        <w:t>Tujuan penggunaan alat-alat berat adalah untuk memudahkan manusia dalam mengerjakan pekerjaannya sehingga hasil yang diharapkan dapat tercapai dengan lebih mudah pada waktu yang relatif lebih singkat (Rochmanhadi, 1985)</w:t>
      </w:r>
    </w:p>
    <w:p w:rsidR="00A168A8" w:rsidRPr="00C73FE0" w:rsidRDefault="00A168A8" w:rsidP="008F41A2">
      <w:pPr>
        <w:spacing w:after="100"/>
        <w:rPr>
          <w:sz w:val="23"/>
          <w:szCs w:val="23"/>
          <w:lang w:val="id-ID"/>
        </w:rPr>
      </w:pPr>
      <w:r w:rsidRPr="00C73FE0">
        <w:rPr>
          <w:sz w:val="23"/>
          <w:szCs w:val="23"/>
          <w:lang w:val="id-ID"/>
        </w:rPr>
        <w:t>Faktor-faktor yang menentukan dalam penggunaan alat berat adalah:</w:t>
      </w:r>
    </w:p>
    <w:p w:rsidR="00A168A8" w:rsidRPr="00C73FE0" w:rsidRDefault="00A168A8" w:rsidP="008F41A2">
      <w:pPr>
        <w:spacing w:after="0"/>
        <w:ind w:left="284" w:hanging="284"/>
        <w:rPr>
          <w:sz w:val="23"/>
          <w:szCs w:val="23"/>
          <w:lang w:val="id-ID"/>
        </w:rPr>
      </w:pPr>
      <w:r w:rsidRPr="00C73FE0">
        <w:rPr>
          <w:sz w:val="23"/>
          <w:szCs w:val="23"/>
          <w:lang w:val="id-ID"/>
        </w:rPr>
        <w:t>a)</w:t>
      </w:r>
      <w:r w:rsidRPr="00C73FE0">
        <w:rPr>
          <w:sz w:val="23"/>
          <w:szCs w:val="23"/>
          <w:lang w:val="id-ID"/>
        </w:rPr>
        <w:tab/>
        <w:t>Tenaga yang dibutuhkan (</w:t>
      </w:r>
      <w:r w:rsidRPr="00C73FE0">
        <w:rPr>
          <w:i/>
          <w:sz w:val="23"/>
          <w:szCs w:val="23"/>
          <w:lang w:val="id-ID"/>
        </w:rPr>
        <w:t>power required</w:t>
      </w:r>
      <w:r w:rsidRPr="00C73FE0">
        <w:rPr>
          <w:sz w:val="23"/>
          <w:szCs w:val="23"/>
          <w:lang w:val="id-ID"/>
        </w:rPr>
        <w:t>)</w:t>
      </w:r>
    </w:p>
    <w:p w:rsidR="00A168A8" w:rsidRPr="00C73FE0" w:rsidRDefault="00A168A8" w:rsidP="008F41A2">
      <w:pPr>
        <w:spacing w:after="0"/>
        <w:ind w:left="284" w:hanging="284"/>
        <w:rPr>
          <w:sz w:val="23"/>
          <w:szCs w:val="23"/>
          <w:lang w:val="id-ID"/>
        </w:rPr>
      </w:pPr>
      <w:r w:rsidRPr="00C73FE0">
        <w:rPr>
          <w:sz w:val="23"/>
          <w:szCs w:val="23"/>
          <w:lang w:val="id-ID"/>
        </w:rPr>
        <w:t>b)</w:t>
      </w:r>
      <w:r w:rsidRPr="00C73FE0">
        <w:rPr>
          <w:sz w:val="23"/>
          <w:szCs w:val="23"/>
          <w:lang w:val="id-ID"/>
        </w:rPr>
        <w:tab/>
        <w:t>Tenaga yang tersedia (</w:t>
      </w:r>
      <w:r w:rsidRPr="00C73FE0">
        <w:rPr>
          <w:i/>
          <w:sz w:val="23"/>
          <w:szCs w:val="23"/>
          <w:lang w:val="id-ID"/>
        </w:rPr>
        <w:t>power available</w:t>
      </w:r>
      <w:r w:rsidRPr="00C73FE0">
        <w:rPr>
          <w:sz w:val="23"/>
          <w:szCs w:val="23"/>
          <w:lang w:val="id-ID"/>
        </w:rPr>
        <w:t>)</w:t>
      </w:r>
    </w:p>
    <w:p w:rsidR="00A168A8" w:rsidRPr="00C73FE0" w:rsidRDefault="00A168A8" w:rsidP="008F41A2">
      <w:pPr>
        <w:ind w:left="284" w:hanging="284"/>
        <w:rPr>
          <w:lang w:val="id-ID"/>
        </w:rPr>
      </w:pPr>
      <w:r w:rsidRPr="00C73FE0">
        <w:rPr>
          <w:sz w:val="23"/>
          <w:szCs w:val="23"/>
          <w:lang w:val="id-ID"/>
        </w:rPr>
        <w:t>c)</w:t>
      </w:r>
      <w:r w:rsidRPr="00C73FE0">
        <w:rPr>
          <w:sz w:val="23"/>
          <w:szCs w:val="23"/>
          <w:lang w:val="id-ID"/>
        </w:rPr>
        <w:tab/>
        <w:t>Tenaga yang dapat dimanfaatkan (</w:t>
      </w:r>
      <w:r w:rsidRPr="00C73FE0">
        <w:rPr>
          <w:i/>
          <w:sz w:val="23"/>
          <w:szCs w:val="23"/>
          <w:lang w:val="id-ID"/>
        </w:rPr>
        <w:t>power usable</w:t>
      </w:r>
      <w:r w:rsidRPr="00C73FE0">
        <w:rPr>
          <w:sz w:val="23"/>
          <w:szCs w:val="23"/>
          <w:lang w:val="id-ID"/>
        </w:rPr>
        <w:t>)</w:t>
      </w:r>
      <w:r w:rsidR="00942DE3" w:rsidRPr="00C73FE0">
        <w:rPr>
          <w:lang w:val="id-ID"/>
        </w:rPr>
        <w:t>.</w:t>
      </w:r>
    </w:p>
    <w:p w:rsidR="008465BC" w:rsidRPr="00C73FE0" w:rsidRDefault="008465BC" w:rsidP="008F41A2">
      <w:pPr>
        <w:pStyle w:val="Heading2"/>
        <w:ind w:left="426" w:hanging="426"/>
        <w:rPr>
          <w:szCs w:val="22"/>
          <w:lang w:val="id-ID"/>
        </w:rPr>
      </w:pPr>
      <w:r w:rsidRPr="00C73FE0">
        <w:rPr>
          <w:szCs w:val="22"/>
          <w:lang w:val="id-ID"/>
        </w:rPr>
        <w:t>Faktor Pemilihan Alat Berat</w:t>
      </w:r>
    </w:p>
    <w:p w:rsidR="008465BC" w:rsidRPr="00C73FE0" w:rsidRDefault="008465BC" w:rsidP="008F41A2">
      <w:pPr>
        <w:spacing w:after="100"/>
        <w:rPr>
          <w:sz w:val="23"/>
          <w:szCs w:val="23"/>
          <w:lang w:val="id-ID"/>
        </w:rPr>
      </w:pPr>
      <w:r w:rsidRPr="00C73FE0">
        <w:rPr>
          <w:sz w:val="23"/>
          <w:szCs w:val="23"/>
          <w:lang w:val="id-ID"/>
        </w:rPr>
        <w:t>Menurut Rostiyanti (2008) dalam pemilihan alat berat, ada beberapa faktor yang harus diperhatikan, sehingga kesalahan dalam pemilihan alat berat dapat dihindari. Faktor-faktor tersebut, antara lain:</w:t>
      </w:r>
    </w:p>
    <w:p w:rsidR="008465BC" w:rsidRPr="00C73FE0" w:rsidRDefault="008465BC" w:rsidP="008F41A2">
      <w:pPr>
        <w:spacing w:after="120"/>
        <w:ind w:left="284" w:hanging="284"/>
        <w:rPr>
          <w:sz w:val="23"/>
          <w:szCs w:val="23"/>
          <w:lang w:val="id-ID"/>
        </w:rPr>
      </w:pPr>
      <w:r w:rsidRPr="00C73FE0">
        <w:rPr>
          <w:sz w:val="23"/>
          <w:szCs w:val="23"/>
          <w:lang w:val="id-ID"/>
        </w:rPr>
        <w:t>a)</w:t>
      </w:r>
      <w:r w:rsidRPr="00C73FE0">
        <w:rPr>
          <w:sz w:val="23"/>
          <w:szCs w:val="23"/>
          <w:lang w:val="id-ID"/>
        </w:rPr>
        <w:tab/>
        <w:t>Fungsi yang harus dilaksanakan. Alat berat dikelompokkan berdasarkan fungsinya, seperti untuk menggali, mengangkut dan lain-lain.</w:t>
      </w:r>
    </w:p>
    <w:p w:rsidR="008465BC" w:rsidRPr="00C73FE0" w:rsidRDefault="008465BC" w:rsidP="008F41A2">
      <w:pPr>
        <w:spacing w:after="120"/>
        <w:ind w:left="284" w:hanging="284"/>
        <w:rPr>
          <w:sz w:val="23"/>
          <w:szCs w:val="23"/>
          <w:lang w:val="id-ID"/>
        </w:rPr>
      </w:pPr>
      <w:r w:rsidRPr="00C73FE0">
        <w:rPr>
          <w:sz w:val="23"/>
          <w:szCs w:val="23"/>
          <w:lang w:val="id-ID"/>
        </w:rPr>
        <w:t>b)</w:t>
      </w:r>
      <w:r w:rsidRPr="00C73FE0">
        <w:rPr>
          <w:sz w:val="23"/>
          <w:szCs w:val="23"/>
          <w:lang w:val="id-ID"/>
        </w:rPr>
        <w:tab/>
        <w:t>Kapasitas peralatan. Pemilihan alat berat didasarkan pada volume total atau berat material yang harus diangkut atau dikerjakan.</w:t>
      </w:r>
    </w:p>
    <w:p w:rsidR="008465BC" w:rsidRPr="00C73FE0" w:rsidRDefault="008465BC" w:rsidP="008F41A2">
      <w:pPr>
        <w:spacing w:after="120"/>
        <w:ind w:left="284" w:hanging="284"/>
        <w:rPr>
          <w:lang w:val="id-ID"/>
        </w:rPr>
      </w:pPr>
      <w:r w:rsidRPr="00C73FE0">
        <w:rPr>
          <w:sz w:val="23"/>
          <w:szCs w:val="23"/>
          <w:lang w:val="id-ID"/>
        </w:rPr>
        <w:t>c)</w:t>
      </w:r>
      <w:r w:rsidRPr="00C73FE0">
        <w:rPr>
          <w:sz w:val="23"/>
          <w:szCs w:val="23"/>
          <w:lang w:val="id-ID"/>
        </w:rPr>
        <w:tab/>
        <w:t>Cara operasi. Alat berat dipilih berdasarkan arah (horizontal maupun vertikal) dan jarak gerakan, kecepatan, frekuensi gerakan, dan lain-lain.</w:t>
      </w:r>
    </w:p>
    <w:p w:rsidR="008465BC" w:rsidRPr="00C73FE0" w:rsidRDefault="008465BC" w:rsidP="008F41A2">
      <w:pPr>
        <w:spacing w:after="120"/>
        <w:ind w:left="284" w:hanging="284"/>
        <w:rPr>
          <w:sz w:val="23"/>
          <w:szCs w:val="23"/>
          <w:lang w:val="id-ID"/>
        </w:rPr>
      </w:pPr>
      <w:r w:rsidRPr="00C73FE0">
        <w:rPr>
          <w:sz w:val="23"/>
          <w:szCs w:val="23"/>
          <w:lang w:val="id-ID"/>
        </w:rPr>
        <w:t>d)</w:t>
      </w:r>
      <w:r w:rsidRPr="00C73FE0">
        <w:rPr>
          <w:sz w:val="23"/>
          <w:szCs w:val="23"/>
          <w:lang w:val="id-ID"/>
        </w:rPr>
        <w:tab/>
        <w:t xml:space="preserve">Pembatasan dari metode yang dipakai. Pembatasan yang mempengaruhi pemilihan alat berat antara lain peraturan lalu lintas, biaya dan pembongkaran. </w:t>
      </w:r>
    </w:p>
    <w:p w:rsidR="008465BC" w:rsidRPr="00C73FE0" w:rsidRDefault="008465BC" w:rsidP="008F41A2">
      <w:pPr>
        <w:spacing w:after="120"/>
        <w:ind w:left="284" w:hanging="284"/>
        <w:rPr>
          <w:sz w:val="23"/>
          <w:szCs w:val="23"/>
          <w:lang w:val="id-ID"/>
        </w:rPr>
      </w:pPr>
      <w:r w:rsidRPr="00C73FE0">
        <w:rPr>
          <w:sz w:val="23"/>
          <w:szCs w:val="23"/>
          <w:lang w:val="id-ID"/>
        </w:rPr>
        <w:t>e)</w:t>
      </w:r>
      <w:r w:rsidRPr="00C73FE0">
        <w:rPr>
          <w:sz w:val="23"/>
          <w:szCs w:val="23"/>
          <w:lang w:val="id-ID"/>
        </w:rPr>
        <w:tab/>
        <w:t>Ekonomi. Selain biaya investasi atau biaya sewa peralatan, biaya operasi dan pemeliharaan merupakan faktor penting di dalam pemilihan alat berat.</w:t>
      </w:r>
    </w:p>
    <w:p w:rsidR="008465BC" w:rsidRPr="00C73FE0" w:rsidRDefault="008465BC" w:rsidP="008F41A2">
      <w:pPr>
        <w:spacing w:after="120"/>
        <w:ind w:left="284" w:hanging="284"/>
        <w:rPr>
          <w:sz w:val="23"/>
          <w:szCs w:val="23"/>
          <w:lang w:val="id-ID"/>
        </w:rPr>
      </w:pPr>
      <w:r w:rsidRPr="00C73FE0">
        <w:rPr>
          <w:sz w:val="23"/>
          <w:szCs w:val="23"/>
          <w:lang w:val="id-ID"/>
        </w:rPr>
        <w:lastRenderedPageBreak/>
        <w:t>f)</w:t>
      </w:r>
      <w:r w:rsidRPr="00C73FE0">
        <w:rPr>
          <w:sz w:val="23"/>
          <w:szCs w:val="23"/>
          <w:lang w:val="id-ID"/>
        </w:rPr>
        <w:tab/>
        <w:t>Jenis Proyek. Beberapa jenis proyek yang umumnya menggunakan alat berat antara lain proyek gedung, pelabuhan, jalan, jembatan, irigasi, pembukaan hutan, dam, dan lain-lain.</w:t>
      </w:r>
    </w:p>
    <w:p w:rsidR="008465BC" w:rsidRPr="00C73FE0" w:rsidRDefault="008465BC" w:rsidP="008F41A2">
      <w:pPr>
        <w:spacing w:after="120"/>
        <w:ind w:left="284" w:hanging="284"/>
        <w:rPr>
          <w:sz w:val="23"/>
          <w:szCs w:val="23"/>
          <w:lang w:val="id-ID"/>
        </w:rPr>
      </w:pPr>
      <w:r w:rsidRPr="00C73FE0">
        <w:rPr>
          <w:sz w:val="23"/>
          <w:szCs w:val="23"/>
          <w:lang w:val="id-ID"/>
        </w:rPr>
        <w:t>g)</w:t>
      </w:r>
      <w:r w:rsidRPr="00C73FE0">
        <w:rPr>
          <w:sz w:val="23"/>
          <w:szCs w:val="23"/>
          <w:lang w:val="id-ID"/>
        </w:rPr>
        <w:tab/>
        <w:t>Lokasi proyek. Lokasi proyek juga merupakan hal lain yang perlu diperhatikan dalam pemilihan alat berat. Sebagai contoh lokasi proyek di dataran tinggi memerlukan alat berat yang berbeda dengan lokasi proyek di dataran rendah.</w:t>
      </w:r>
    </w:p>
    <w:p w:rsidR="008465BC" w:rsidRPr="00C73FE0" w:rsidRDefault="008465BC" w:rsidP="008F41A2">
      <w:pPr>
        <w:spacing w:after="120"/>
        <w:ind w:left="284" w:hanging="284"/>
        <w:rPr>
          <w:sz w:val="23"/>
          <w:szCs w:val="23"/>
          <w:lang w:val="id-ID"/>
        </w:rPr>
      </w:pPr>
      <w:r w:rsidRPr="00C73FE0">
        <w:rPr>
          <w:sz w:val="23"/>
          <w:szCs w:val="23"/>
          <w:lang w:val="id-ID"/>
        </w:rPr>
        <w:t>h)</w:t>
      </w:r>
      <w:r w:rsidRPr="00C73FE0">
        <w:rPr>
          <w:sz w:val="23"/>
          <w:szCs w:val="23"/>
          <w:lang w:val="id-ID"/>
        </w:rPr>
        <w:tab/>
        <w:t>Jenis dan daya dukung tanah. Jenis tanah di lokasi proyek dan jenis material yang akan dikerjakan dapat mempengaruhi alat berat yang akan dipakai. Tanah dapat dalam kondisi padat, lepas, keras atau lembek.</w:t>
      </w:r>
    </w:p>
    <w:p w:rsidR="008465BC" w:rsidRPr="00C73FE0" w:rsidRDefault="008465BC" w:rsidP="008F41A2">
      <w:pPr>
        <w:ind w:left="284" w:hanging="284"/>
        <w:rPr>
          <w:sz w:val="23"/>
          <w:szCs w:val="23"/>
          <w:lang w:val="id-ID"/>
        </w:rPr>
      </w:pPr>
      <w:r w:rsidRPr="00C73FE0">
        <w:rPr>
          <w:sz w:val="23"/>
          <w:szCs w:val="23"/>
          <w:lang w:val="id-ID"/>
        </w:rPr>
        <w:t>i)</w:t>
      </w:r>
      <w:r w:rsidRPr="00C73FE0">
        <w:rPr>
          <w:sz w:val="23"/>
          <w:szCs w:val="23"/>
          <w:lang w:val="id-ID"/>
        </w:rPr>
        <w:tab/>
        <w:t>Kondisi lapangan. Kondisi dengan medan yang sulit dan medan yang baik merupakan faktor lain yang mempengaruhi pemilihan alat berat.</w:t>
      </w:r>
    </w:p>
    <w:p w:rsidR="008465BC" w:rsidRPr="00C73FE0" w:rsidRDefault="008465BC" w:rsidP="008F41A2">
      <w:pPr>
        <w:pStyle w:val="Heading2"/>
        <w:ind w:left="426" w:hanging="426"/>
        <w:rPr>
          <w:szCs w:val="22"/>
          <w:lang w:val="id-ID"/>
        </w:rPr>
      </w:pPr>
      <w:r w:rsidRPr="00C73FE0">
        <w:rPr>
          <w:szCs w:val="22"/>
          <w:lang w:val="id-ID"/>
        </w:rPr>
        <w:t>Biaya Alat Berat</w:t>
      </w:r>
    </w:p>
    <w:p w:rsidR="008465BC" w:rsidRPr="00C73FE0" w:rsidRDefault="008465BC" w:rsidP="008F41A2">
      <w:pPr>
        <w:rPr>
          <w:sz w:val="23"/>
          <w:szCs w:val="23"/>
          <w:lang w:val="id-ID"/>
        </w:rPr>
      </w:pPr>
      <w:r w:rsidRPr="00C73FE0">
        <w:rPr>
          <w:sz w:val="23"/>
          <w:szCs w:val="23"/>
          <w:lang w:val="id-ID"/>
        </w:rPr>
        <w:t>Menurut Rostiyanti (2008) dalam pemilihan alat Biaya alat berat terdiri dari biaya kepemilikan (biaya pasti) dan biaya operasi (biaya tidak pasti). Biaya kepemilikan atau biaya tetap adalah biaya yang jumlah totalnya tetap/konstan, tidak dipengaruhi oleh perubahan volume kegiatan atau aktivitas sampai dengan tingkatan tertentu.</w:t>
      </w:r>
    </w:p>
    <w:p w:rsidR="008465BC" w:rsidRPr="00C73FE0" w:rsidRDefault="008465BC" w:rsidP="008F41A2">
      <w:pPr>
        <w:rPr>
          <w:sz w:val="23"/>
          <w:szCs w:val="23"/>
          <w:lang w:val="id-ID"/>
        </w:rPr>
      </w:pPr>
      <w:r w:rsidRPr="00C73FE0">
        <w:rPr>
          <w:sz w:val="23"/>
          <w:szCs w:val="23"/>
          <w:lang w:val="id-ID"/>
        </w:rPr>
        <w:t>Biaya operasi atau biaya tidak tetap adalah biaya yang jumlah totalnya berubah secara sebanding (proporsional) dengan perubahan volume kegiatan. Semakin tinggi volume kegiatan atau aktivitas, maka secara proporsional semakin tinggi pula total biaya asuransi. Semakin rendah volume kegiatan, maka secara proporsional semakin rendah pula total biaya asuransi.</w:t>
      </w:r>
    </w:p>
    <w:p w:rsidR="008465BC" w:rsidRPr="00C73FE0" w:rsidRDefault="008465BC" w:rsidP="008F41A2">
      <w:pPr>
        <w:spacing w:after="120"/>
        <w:jc w:val="center"/>
        <w:rPr>
          <w:sz w:val="23"/>
          <w:szCs w:val="23"/>
          <w:lang w:val="id-ID"/>
        </w:rPr>
      </w:pPr>
      <w:r w:rsidRPr="00C73FE0">
        <w:rPr>
          <w:sz w:val="23"/>
          <w:szCs w:val="23"/>
          <w:lang w:val="id-ID"/>
        </w:rPr>
        <w:t>Tabel 1. Jenis-Jenis Biaya Alat Berat</w:t>
      </w:r>
    </w:p>
    <w:tbl>
      <w:tblPr>
        <w:tblW w:w="0" w:type="auto"/>
        <w:jc w:val="center"/>
        <w:tblBorders>
          <w:top w:val="single" w:sz="4" w:space="0" w:color="auto"/>
          <w:bottom w:val="single" w:sz="4" w:space="0" w:color="auto"/>
        </w:tblBorders>
        <w:tblLook w:val="01E0"/>
      </w:tblPr>
      <w:tblGrid>
        <w:gridCol w:w="1607"/>
        <w:gridCol w:w="3305"/>
      </w:tblGrid>
      <w:tr w:rsidR="008465BC" w:rsidRPr="00C73FE0" w:rsidTr="00845790">
        <w:trPr>
          <w:jc w:val="center"/>
        </w:trPr>
        <w:tc>
          <w:tcPr>
            <w:tcW w:w="1607" w:type="dxa"/>
            <w:tcBorders>
              <w:top w:val="single" w:sz="4" w:space="0" w:color="auto"/>
              <w:bottom w:val="single" w:sz="4" w:space="0" w:color="auto"/>
            </w:tcBorders>
            <w:shd w:val="clear" w:color="auto" w:fill="auto"/>
          </w:tcPr>
          <w:p w:rsidR="008465BC" w:rsidRPr="00C73FE0" w:rsidRDefault="008465BC" w:rsidP="008F41A2">
            <w:pPr>
              <w:pStyle w:val="BodyText"/>
              <w:spacing w:after="0" w:line="240" w:lineRule="auto"/>
              <w:ind w:left="82"/>
              <w:contextualSpacing/>
              <w:jc w:val="both"/>
              <w:rPr>
                <w:rFonts w:ascii="Times New Roman" w:hAnsi="Times New Roman"/>
                <w:spacing w:val="-3"/>
                <w:sz w:val="24"/>
                <w:szCs w:val="24"/>
              </w:rPr>
            </w:pPr>
            <w:r w:rsidRPr="00C73FE0">
              <w:rPr>
                <w:rFonts w:ascii="Times New Roman" w:hAnsi="Times New Roman"/>
                <w:spacing w:val="-3"/>
                <w:sz w:val="24"/>
                <w:szCs w:val="24"/>
              </w:rPr>
              <w:t>Jenis Biaya</w:t>
            </w:r>
          </w:p>
        </w:tc>
        <w:tc>
          <w:tcPr>
            <w:tcW w:w="3305" w:type="dxa"/>
            <w:tcBorders>
              <w:top w:val="single" w:sz="4" w:space="0" w:color="auto"/>
              <w:bottom w:val="single" w:sz="4" w:space="0" w:color="auto"/>
            </w:tcBorders>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Komponen Biaya</w:t>
            </w:r>
          </w:p>
        </w:tc>
      </w:tr>
      <w:tr w:rsidR="008465BC" w:rsidRPr="00C73FE0" w:rsidTr="00845790">
        <w:trPr>
          <w:jc w:val="center"/>
        </w:trPr>
        <w:tc>
          <w:tcPr>
            <w:tcW w:w="1607" w:type="dxa"/>
            <w:vMerge w:val="restart"/>
            <w:tcBorders>
              <w:top w:val="single" w:sz="4" w:space="0" w:color="auto"/>
              <w:bottom w:val="nil"/>
            </w:tcBorders>
            <w:shd w:val="clear" w:color="auto" w:fill="auto"/>
            <w:vAlign w:val="center"/>
          </w:tcPr>
          <w:p w:rsidR="008465BC" w:rsidRPr="00C73FE0" w:rsidRDefault="008465BC" w:rsidP="008F41A2">
            <w:pPr>
              <w:pStyle w:val="BodyText"/>
              <w:spacing w:after="0" w:line="240" w:lineRule="auto"/>
              <w:ind w:left="82"/>
              <w:contextualSpacing/>
              <w:jc w:val="both"/>
              <w:rPr>
                <w:rFonts w:ascii="Times New Roman" w:hAnsi="Times New Roman"/>
                <w:spacing w:val="-3"/>
                <w:sz w:val="24"/>
                <w:szCs w:val="24"/>
              </w:rPr>
            </w:pPr>
            <w:r w:rsidRPr="00C73FE0">
              <w:rPr>
                <w:rFonts w:ascii="Times New Roman" w:hAnsi="Times New Roman"/>
                <w:spacing w:val="-3"/>
                <w:sz w:val="24"/>
                <w:szCs w:val="24"/>
              </w:rPr>
              <w:t>Biaya Kepemilikan (Biaya pasti)</w:t>
            </w:r>
          </w:p>
        </w:tc>
        <w:tc>
          <w:tcPr>
            <w:tcW w:w="3305" w:type="dxa"/>
            <w:tcBorders>
              <w:top w:val="single" w:sz="4" w:space="0" w:color="auto"/>
              <w:bottom w:val="nil"/>
            </w:tcBorders>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1. Biaya pengembalian modal</w:t>
            </w:r>
          </w:p>
        </w:tc>
      </w:tr>
      <w:tr w:rsidR="008465BC" w:rsidRPr="00C73FE0" w:rsidTr="00845790">
        <w:trPr>
          <w:jc w:val="center"/>
        </w:trPr>
        <w:tc>
          <w:tcPr>
            <w:tcW w:w="1607" w:type="dxa"/>
            <w:vMerge/>
            <w:tcBorders>
              <w:top w:val="nil"/>
              <w:bottom w:val="nil"/>
            </w:tcBorders>
            <w:shd w:val="clear" w:color="auto" w:fill="auto"/>
            <w:vAlign w:val="center"/>
          </w:tcPr>
          <w:p w:rsidR="008465BC" w:rsidRPr="00C73FE0" w:rsidRDefault="008465BC" w:rsidP="008F41A2">
            <w:pPr>
              <w:pStyle w:val="BodyText"/>
              <w:spacing w:after="0" w:line="240" w:lineRule="auto"/>
              <w:ind w:left="82"/>
              <w:contextualSpacing/>
              <w:jc w:val="both"/>
              <w:rPr>
                <w:rFonts w:ascii="Times New Roman" w:hAnsi="Times New Roman"/>
                <w:spacing w:val="-3"/>
                <w:sz w:val="24"/>
                <w:szCs w:val="24"/>
              </w:rPr>
            </w:pPr>
          </w:p>
        </w:tc>
        <w:tc>
          <w:tcPr>
            <w:tcW w:w="3305" w:type="dxa"/>
            <w:tcBorders>
              <w:top w:val="nil"/>
              <w:bottom w:val="nil"/>
            </w:tcBorders>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2. Biaya pajak</w:t>
            </w:r>
          </w:p>
        </w:tc>
      </w:tr>
      <w:tr w:rsidR="008465BC" w:rsidRPr="00C73FE0" w:rsidTr="00845790">
        <w:trPr>
          <w:jc w:val="center"/>
        </w:trPr>
        <w:tc>
          <w:tcPr>
            <w:tcW w:w="1607" w:type="dxa"/>
            <w:vMerge/>
            <w:tcBorders>
              <w:top w:val="nil"/>
              <w:bottom w:val="single" w:sz="4" w:space="0" w:color="auto"/>
            </w:tcBorders>
            <w:shd w:val="clear" w:color="auto" w:fill="auto"/>
            <w:vAlign w:val="center"/>
          </w:tcPr>
          <w:p w:rsidR="008465BC" w:rsidRPr="00C73FE0" w:rsidRDefault="008465BC" w:rsidP="008F41A2">
            <w:pPr>
              <w:pStyle w:val="BodyText"/>
              <w:spacing w:after="0" w:line="240" w:lineRule="auto"/>
              <w:ind w:left="82"/>
              <w:contextualSpacing/>
              <w:jc w:val="both"/>
              <w:rPr>
                <w:rFonts w:ascii="Times New Roman" w:hAnsi="Times New Roman"/>
                <w:spacing w:val="-3"/>
                <w:sz w:val="24"/>
                <w:szCs w:val="24"/>
              </w:rPr>
            </w:pPr>
          </w:p>
        </w:tc>
        <w:tc>
          <w:tcPr>
            <w:tcW w:w="3305" w:type="dxa"/>
            <w:tcBorders>
              <w:top w:val="nil"/>
              <w:bottom w:val="single" w:sz="4" w:space="0" w:color="auto"/>
            </w:tcBorders>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3. Biaya asuransi</w:t>
            </w:r>
          </w:p>
        </w:tc>
      </w:tr>
      <w:tr w:rsidR="008465BC" w:rsidRPr="00C73FE0" w:rsidTr="00845790">
        <w:trPr>
          <w:jc w:val="center"/>
        </w:trPr>
        <w:tc>
          <w:tcPr>
            <w:tcW w:w="1607" w:type="dxa"/>
            <w:vMerge w:val="restart"/>
            <w:tcBorders>
              <w:top w:val="single" w:sz="4" w:space="0" w:color="auto"/>
            </w:tcBorders>
            <w:shd w:val="clear" w:color="auto" w:fill="auto"/>
            <w:vAlign w:val="center"/>
          </w:tcPr>
          <w:p w:rsidR="008465BC" w:rsidRPr="00C73FE0" w:rsidRDefault="008465BC" w:rsidP="008F41A2">
            <w:pPr>
              <w:pStyle w:val="BodyText"/>
              <w:spacing w:after="0" w:line="240" w:lineRule="auto"/>
              <w:ind w:left="82"/>
              <w:contextualSpacing/>
              <w:jc w:val="both"/>
              <w:rPr>
                <w:rFonts w:ascii="Times New Roman" w:hAnsi="Times New Roman"/>
                <w:spacing w:val="-3"/>
                <w:sz w:val="24"/>
                <w:szCs w:val="24"/>
              </w:rPr>
            </w:pPr>
            <w:r w:rsidRPr="00C73FE0">
              <w:rPr>
                <w:rFonts w:ascii="Times New Roman" w:hAnsi="Times New Roman"/>
                <w:spacing w:val="-3"/>
                <w:sz w:val="24"/>
                <w:szCs w:val="24"/>
              </w:rPr>
              <w:t>Biaya Tidak Tetap (Biaya tidak pasti)</w:t>
            </w:r>
          </w:p>
        </w:tc>
        <w:tc>
          <w:tcPr>
            <w:tcW w:w="3305" w:type="dxa"/>
            <w:tcBorders>
              <w:top w:val="single" w:sz="4" w:space="0" w:color="auto"/>
            </w:tcBorders>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1.Biaya bahan bakar</w:t>
            </w:r>
          </w:p>
        </w:tc>
      </w:tr>
      <w:tr w:rsidR="008465BC" w:rsidRPr="00C73FE0" w:rsidTr="00845790">
        <w:trPr>
          <w:jc w:val="center"/>
        </w:trPr>
        <w:tc>
          <w:tcPr>
            <w:tcW w:w="1607" w:type="dxa"/>
            <w:vMerge/>
            <w:shd w:val="clear" w:color="auto" w:fill="auto"/>
          </w:tcPr>
          <w:p w:rsidR="008465BC" w:rsidRPr="00C73FE0" w:rsidRDefault="008465BC" w:rsidP="008F41A2">
            <w:pPr>
              <w:pStyle w:val="BodyText"/>
              <w:spacing w:after="0" w:line="240" w:lineRule="auto"/>
              <w:ind w:left="224"/>
              <w:contextualSpacing/>
              <w:jc w:val="both"/>
              <w:rPr>
                <w:rFonts w:ascii="Times New Roman" w:hAnsi="Times New Roman"/>
                <w:spacing w:val="-3"/>
                <w:sz w:val="24"/>
                <w:szCs w:val="24"/>
              </w:rPr>
            </w:pPr>
          </w:p>
        </w:tc>
        <w:tc>
          <w:tcPr>
            <w:tcW w:w="3305" w:type="dxa"/>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2. Biaya minyak pelumas</w:t>
            </w:r>
          </w:p>
        </w:tc>
      </w:tr>
      <w:tr w:rsidR="008465BC" w:rsidRPr="00C73FE0" w:rsidTr="00845790">
        <w:trPr>
          <w:jc w:val="center"/>
        </w:trPr>
        <w:tc>
          <w:tcPr>
            <w:tcW w:w="1607" w:type="dxa"/>
            <w:vMerge/>
            <w:shd w:val="clear" w:color="auto" w:fill="auto"/>
          </w:tcPr>
          <w:p w:rsidR="008465BC" w:rsidRPr="00C73FE0" w:rsidRDefault="008465BC" w:rsidP="008F41A2">
            <w:pPr>
              <w:pStyle w:val="BodyText"/>
              <w:spacing w:after="0" w:line="240" w:lineRule="auto"/>
              <w:ind w:left="224"/>
              <w:contextualSpacing/>
              <w:jc w:val="both"/>
              <w:rPr>
                <w:rFonts w:ascii="Times New Roman" w:hAnsi="Times New Roman"/>
                <w:spacing w:val="-3"/>
                <w:sz w:val="24"/>
                <w:szCs w:val="24"/>
              </w:rPr>
            </w:pPr>
          </w:p>
        </w:tc>
        <w:tc>
          <w:tcPr>
            <w:tcW w:w="3305" w:type="dxa"/>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3. Biaya bengkel</w:t>
            </w:r>
          </w:p>
        </w:tc>
      </w:tr>
      <w:tr w:rsidR="008465BC" w:rsidRPr="00C73FE0" w:rsidTr="00845790">
        <w:trPr>
          <w:jc w:val="center"/>
        </w:trPr>
        <w:tc>
          <w:tcPr>
            <w:tcW w:w="1607" w:type="dxa"/>
            <w:vMerge/>
            <w:shd w:val="clear" w:color="auto" w:fill="auto"/>
          </w:tcPr>
          <w:p w:rsidR="008465BC" w:rsidRPr="00C73FE0" w:rsidRDefault="008465BC" w:rsidP="008F41A2">
            <w:pPr>
              <w:pStyle w:val="BodyText"/>
              <w:spacing w:after="0" w:line="240" w:lineRule="auto"/>
              <w:ind w:left="224"/>
              <w:contextualSpacing/>
              <w:jc w:val="both"/>
              <w:rPr>
                <w:rFonts w:ascii="Times New Roman" w:hAnsi="Times New Roman"/>
                <w:spacing w:val="-3"/>
                <w:sz w:val="24"/>
                <w:szCs w:val="24"/>
              </w:rPr>
            </w:pPr>
          </w:p>
        </w:tc>
        <w:tc>
          <w:tcPr>
            <w:tcW w:w="3305" w:type="dxa"/>
            <w:shd w:val="clear" w:color="auto" w:fill="auto"/>
          </w:tcPr>
          <w:p w:rsidR="008465BC" w:rsidRPr="00C73FE0" w:rsidRDefault="008F41A2" w:rsidP="008F41A2">
            <w:pPr>
              <w:pStyle w:val="BodyText"/>
              <w:spacing w:after="0" w:line="240" w:lineRule="auto"/>
              <w:ind w:left="317" w:hanging="289"/>
              <w:contextualSpacing/>
              <w:jc w:val="both"/>
              <w:rPr>
                <w:rFonts w:ascii="Times New Roman" w:hAnsi="Times New Roman"/>
                <w:spacing w:val="-3"/>
                <w:sz w:val="24"/>
                <w:szCs w:val="24"/>
              </w:rPr>
            </w:pPr>
            <w:r w:rsidRPr="00C73FE0">
              <w:rPr>
                <w:rFonts w:ascii="Times New Roman" w:hAnsi="Times New Roman"/>
                <w:spacing w:val="-3"/>
                <w:sz w:val="24"/>
                <w:szCs w:val="24"/>
              </w:rPr>
              <w:t>4.</w:t>
            </w:r>
            <w:r w:rsidRPr="00C73FE0">
              <w:rPr>
                <w:rFonts w:ascii="Times New Roman" w:hAnsi="Times New Roman"/>
                <w:spacing w:val="-3"/>
                <w:sz w:val="24"/>
                <w:szCs w:val="24"/>
              </w:rPr>
              <w:tab/>
            </w:r>
            <w:r w:rsidR="008465BC" w:rsidRPr="00C73FE0">
              <w:rPr>
                <w:rFonts w:ascii="Times New Roman" w:hAnsi="Times New Roman"/>
                <w:spacing w:val="-3"/>
                <w:sz w:val="24"/>
                <w:szCs w:val="24"/>
              </w:rPr>
              <w:t>Biaya perawatan atau perbaikan</w:t>
            </w:r>
          </w:p>
        </w:tc>
      </w:tr>
      <w:tr w:rsidR="008465BC" w:rsidRPr="00C73FE0" w:rsidTr="00845790">
        <w:trPr>
          <w:jc w:val="center"/>
        </w:trPr>
        <w:tc>
          <w:tcPr>
            <w:tcW w:w="1607" w:type="dxa"/>
            <w:vMerge/>
            <w:shd w:val="clear" w:color="auto" w:fill="auto"/>
          </w:tcPr>
          <w:p w:rsidR="008465BC" w:rsidRPr="00C73FE0" w:rsidRDefault="008465BC" w:rsidP="008F41A2">
            <w:pPr>
              <w:pStyle w:val="BodyText"/>
              <w:spacing w:after="0" w:line="240" w:lineRule="auto"/>
              <w:ind w:left="224"/>
              <w:contextualSpacing/>
              <w:jc w:val="both"/>
              <w:rPr>
                <w:rFonts w:ascii="Times New Roman" w:hAnsi="Times New Roman"/>
                <w:spacing w:val="-3"/>
                <w:sz w:val="24"/>
                <w:szCs w:val="24"/>
              </w:rPr>
            </w:pPr>
          </w:p>
        </w:tc>
        <w:tc>
          <w:tcPr>
            <w:tcW w:w="3305" w:type="dxa"/>
            <w:shd w:val="clear" w:color="auto" w:fill="auto"/>
          </w:tcPr>
          <w:p w:rsidR="008465BC" w:rsidRPr="00C73FE0" w:rsidRDefault="008465BC" w:rsidP="008F41A2">
            <w:pPr>
              <w:pStyle w:val="BodyText"/>
              <w:spacing w:after="0" w:line="240" w:lineRule="auto"/>
              <w:ind w:left="28"/>
              <w:contextualSpacing/>
              <w:jc w:val="both"/>
              <w:rPr>
                <w:rFonts w:ascii="Times New Roman" w:hAnsi="Times New Roman"/>
                <w:spacing w:val="-3"/>
                <w:sz w:val="24"/>
                <w:szCs w:val="24"/>
              </w:rPr>
            </w:pPr>
            <w:r w:rsidRPr="00C73FE0">
              <w:rPr>
                <w:rFonts w:ascii="Times New Roman" w:hAnsi="Times New Roman"/>
                <w:spacing w:val="-3"/>
                <w:sz w:val="24"/>
                <w:szCs w:val="24"/>
              </w:rPr>
              <w:t xml:space="preserve">5. Upah operator atau </w:t>
            </w:r>
            <w:r w:rsidRPr="00C73FE0">
              <w:rPr>
                <w:rFonts w:ascii="Times New Roman" w:hAnsi="Times New Roman"/>
                <w:i/>
                <w:spacing w:val="-3"/>
                <w:sz w:val="24"/>
                <w:szCs w:val="24"/>
              </w:rPr>
              <w:t>driver</w:t>
            </w:r>
          </w:p>
        </w:tc>
      </w:tr>
    </w:tbl>
    <w:p w:rsidR="008465BC" w:rsidRPr="00C73FE0" w:rsidRDefault="00503DA8" w:rsidP="008F41A2">
      <w:pPr>
        <w:spacing w:after="120"/>
        <w:ind w:left="284" w:hanging="284"/>
        <w:rPr>
          <w:rFonts w:cs="Times New Roman"/>
          <w:i/>
          <w:sz w:val="20"/>
          <w:lang w:val="id-ID"/>
        </w:rPr>
      </w:pPr>
      <w:r w:rsidRPr="00C73FE0">
        <w:rPr>
          <w:i/>
          <w:spacing w:val="-3"/>
          <w:sz w:val="20"/>
          <w:szCs w:val="24"/>
          <w:lang w:val="id-ID"/>
        </w:rPr>
        <w:t>Sumber</w:t>
      </w:r>
      <w:r w:rsidR="008465BC" w:rsidRPr="00C73FE0">
        <w:rPr>
          <w:i/>
          <w:spacing w:val="-3"/>
          <w:sz w:val="20"/>
          <w:szCs w:val="24"/>
          <w:lang w:val="id-ID"/>
        </w:rPr>
        <w:t>: AHSP, Kementrian PU RI, 2013</w:t>
      </w:r>
    </w:p>
    <w:p w:rsidR="008465BC" w:rsidRPr="00C73FE0" w:rsidRDefault="008465BC" w:rsidP="008F41A2">
      <w:pPr>
        <w:pStyle w:val="Heading2"/>
        <w:ind w:left="426" w:hanging="426"/>
        <w:rPr>
          <w:szCs w:val="22"/>
          <w:lang w:val="id-ID"/>
        </w:rPr>
      </w:pPr>
      <w:r w:rsidRPr="00C73FE0">
        <w:rPr>
          <w:i/>
          <w:szCs w:val="22"/>
          <w:lang w:val="id-ID"/>
        </w:rPr>
        <w:lastRenderedPageBreak/>
        <w:t>Net Present Value</w:t>
      </w:r>
      <w:r w:rsidRPr="00C73FE0">
        <w:rPr>
          <w:szCs w:val="22"/>
          <w:lang w:val="id-ID"/>
        </w:rPr>
        <w:t xml:space="preserve"> (NPV)</w:t>
      </w:r>
    </w:p>
    <w:p w:rsidR="008465BC" w:rsidRPr="00C73FE0" w:rsidRDefault="008465BC" w:rsidP="008F41A2">
      <w:pPr>
        <w:rPr>
          <w:rFonts w:cs="Times New Roman"/>
          <w:lang w:val="id-ID"/>
        </w:rPr>
      </w:pPr>
      <w:r w:rsidRPr="00C73FE0">
        <w:rPr>
          <w:sz w:val="23"/>
          <w:szCs w:val="23"/>
          <w:lang w:val="id-ID"/>
        </w:rPr>
        <w:t xml:space="preserve">Metode </w:t>
      </w:r>
      <w:r w:rsidRPr="00C73FE0">
        <w:rPr>
          <w:i/>
          <w:sz w:val="23"/>
          <w:szCs w:val="23"/>
          <w:lang w:val="id-ID"/>
        </w:rPr>
        <w:t>Net Present Value</w:t>
      </w:r>
      <w:r w:rsidRPr="00C73FE0">
        <w:rPr>
          <w:sz w:val="23"/>
          <w:szCs w:val="23"/>
          <w:lang w:val="id-ID"/>
        </w:rPr>
        <w:t xml:space="preserve"> digunakan untuk menghitung nilai bersih (</w:t>
      </w:r>
      <w:r w:rsidRPr="00C73FE0">
        <w:rPr>
          <w:i/>
          <w:sz w:val="23"/>
          <w:szCs w:val="23"/>
          <w:lang w:val="id-ID"/>
        </w:rPr>
        <w:t>netto</w:t>
      </w:r>
      <w:r w:rsidRPr="00C73FE0">
        <w:rPr>
          <w:sz w:val="23"/>
          <w:szCs w:val="23"/>
          <w:lang w:val="id-ID"/>
        </w:rPr>
        <w:t>) pada waktu sekarang (</w:t>
      </w:r>
      <w:r w:rsidRPr="00C73FE0">
        <w:rPr>
          <w:i/>
          <w:sz w:val="23"/>
          <w:szCs w:val="23"/>
          <w:lang w:val="id-ID"/>
        </w:rPr>
        <w:t>present</w:t>
      </w:r>
      <w:r w:rsidRPr="00C73FE0">
        <w:rPr>
          <w:sz w:val="23"/>
          <w:szCs w:val="23"/>
          <w:lang w:val="id-ID"/>
        </w:rPr>
        <w:t xml:space="preserve">). Menurut Kasmir dan Jakfar (2003) </w:t>
      </w:r>
      <w:r w:rsidRPr="00C73FE0">
        <w:rPr>
          <w:i/>
          <w:sz w:val="23"/>
          <w:szCs w:val="23"/>
          <w:lang w:val="id-ID"/>
        </w:rPr>
        <w:t>Net Present Value</w:t>
      </w:r>
      <w:r w:rsidRPr="00C73FE0">
        <w:rPr>
          <w:sz w:val="23"/>
          <w:szCs w:val="23"/>
          <w:lang w:val="id-ID"/>
        </w:rPr>
        <w:t xml:space="preserve"> atau nilai bersih sekarang merupakan selisih antara PV kas bersih dengan PV investasi selama umur investasi. Rumus yang digunakan untuk menghitung nilai </w:t>
      </w:r>
      <w:r w:rsidRPr="00C73FE0">
        <w:rPr>
          <w:i/>
          <w:sz w:val="23"/>
          <w:szCs w:val="23"/>
          <w:lang w:val="id-ID"/>
        </w:rPr>
        <w:t>Net Present Value</w:t>
      </w:r>
      <w:r w:rsidRPr="00C73FE0">
        <w:rPr>
          <w:sz w:val="23"/>
          <w:szCs w:val="23"/>
          <w:lang w:val="id-ID"/>
        </w:rPr>
        <w:t xml:space="preserve"> adalah:</w:t>
      </w:r>
    </w:p>
    <w:p w:rsidR="009B6F60" w:rsidRPr="00C73FE0" w:rsidRDefault="008465BC" w:rsidP="008408FC">
      <w:pPr>
        <w:pStyle w:val="Equation"/>
        <w:spacing w:after="120"/>
        <w:rPr>
          <w:lang w:val="id-ID"/>
        </w:rPr>
      </w:pPr>
      <w:r w:rsidRPr="00C73FE0">
        <w:rPr>
          <w:rFonts w:cs="Times New Roman"/>
          <w:sz w:val="24"/>
          <w:szCs w:val="24"/>
          <w:lang w:val="id-ID" w:eastAsia="en-GB"/>
        </w:rPr>
        <w:t xml:space="preserve">NPV = </w:t>
      </w:r>
      <w:r w:rsidRPr="00C73FE0">
        <w:rPr>
          <w:rFonts w:cs="Times New Roman"/>
          <w:position w:val="-34"/>
          <w:sz w:val="24"/>
          <w:szCs w:val="24"/>
          <w:lang w:val="id-ID" w:eastAsia="en-GB"/>
        </w:rPr>
        <w:object w:dxaOrig="138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9.75pt" o:ole="">
            <v:imagedata r:id="rId13" o:title=""/>
          </v:shape>
          <o:OLEObject Type="Embed" ProgID="Equation.3" ShapeID="_x0000_i1025" DrawAspect="Content" ObjectID="_1582971589" r:id="rId14"/>
        </w:object>
      </w:r>
      <w:r w:rsidR="009B6F60" w:rsidRPr="00C73FE0">
        <w:rPr>
          <w:lang w:val="id-ID"/>
        </w:rPr>
        <w:tab/>
        <w:t>(1)</w:t>
      </w:r>
    </w:p>
    <w:p w:rsidR="008465BC" w:rsidRPr="00C73FE0" w:rsidRDefault="008465BC" w:rsidP="008F41A2">
      <w:pPr>
        <w:pStyle w:val="BodyText"/>
        <w:spacing w:after="0" w:line="240" w:lineRule="auto"/>
        <w:jc w:val="both"/>
        <w:rPr>
          <w:rFonts w:ascii="Times New Roman" w:hAnsi="Times New Roman"/>
          <w:sz w:val="24"/>
          <w:szCs w:val="24"/>
          <w:lang w:eastAsia="en-GB"/>
        </w:rPr>
      </w:pPr>
      <w:r w:rsidRPr="00C73FE0">
        <w:rPr>
          <w:rFonts w:ascii="Times New Roman" w:hAnsi="Times New Roman"/>
          <w:sz w:val="24"/>
          <w:szCs w:val="24"/>
          <w:lang w:eastAsia="en-GB"/>
        </w:rPr>
        <w:t>Dimana:</w:t>
      </w:r>
    </w:p>
    <w:p w:rsidR="008465BC" w:rsidRPr="00C73FE0" w:rsidRDefault="008465BC" w:rsidP="008F41A2">
      <w:pPr>
        <w:pStyle w:val="BodyText"/>
        <w:tabs>
          <w:tab w:val="left" w:pos="406"/>
          <w:tab w:val="left" w:pos="644"/>
        </w:tabs>
        <w:spacing w:after="0" w:line="240" w:lineRule="auto"/>
        <w:jc w:val="both"/>
        <w:rPr>
          <w:rFonts w:ascii="Times New Roman" w:hAnsi="Times New Roman"/>
          <w:sz w:val="24"/>
          <w:szCs w:val="24"/>
          <w:lang w:eastAsia="en-GB"/>
        </w:rPr>
      </w:pPr>
      <w:r w:rsidRPr="00C73FE0">
        <w:rPr>
          <w:rFonts w:ascii="Times New Roman" w:hAnsi="Times New Roman"/>
          <w:sz w:val="24"/>
          <w:szCs w:val="24"/>
          <w:lang w:eastAsia="en-GB"/>
        </w:rPr>
        <w:t xml:space="preserve">P </w:t>
      </w:r>
      <w:r w:rsidRPr="00C73FE0">
        <w:rPr>
          <w:rFonts w:ascii="Times New Roman" w:hAnsi="Times New Roman"/>
          <w:sz w:val="24"/>
          <w:szCs w:val="24"/>
          <w:lang w:eastAsia="en-GB"/>
        </w:rPr>
        <w:tab/>
        <w:t xml:space="preserve">= </w:t>
      </w:r>
      <w:r w:rsidRPr="00C73FE0">
        <w:rPr>
          <w:rFonts w:ascii="Times New Roman" w:hAnsi="Times New Roman"/>
          <w:sz w:val="24"/>
          <w:szCs w:val="24"/>
          <w:lang w:eastAsia="en-GB"/>
        </w:rPr>
        <w:tab/>
        <w:t>harga perolehan alat (rupiah)</w:t>
      </w:r>
    </w:p>
    <w:p w:rsidR="008465BC" w:rsidRPr="00C73FE0" w:rsidRDefault="008465BC" w:rsidP="008F41A2">
      <w:pPr>
        <w:pStyle w:val="BodyText"/>
        <w:tabs>
          <w:tab w:val="left" w:pos="406"/>
          <w:tab w:val="left" w:pos="644"/>
        </w:tabs>
        <w:spacing w:after="0" w:line="240" w:lineRule="auto"/>
        <w:jc w:val="both"/>
        <w:rPr>
          <w:rFonts w:ascii="Times New Roman" w:hAnsi="Times New Roman"/>
          <w:sz w:val="24"/>
          <w:szCs w:val="24"/>
          <w:lang w:eastAsia="en-GB"/>
        </w:rPr>
      </w:pPr>
      <w:r w:rsidRPr="00C73FE0">
        <w:rPr>
          <w:rFonts w:ascii="Times New Roman" w:hAnsi="Times New Roman"/>
          <w:i/>
          <w:sz w:val="24"/>
          <w:szCs w:val="24"/>
          <w:lang w:eastAsia="en-GB"/>
        </w:rPr>
        <w:t>i</w:t>
      </w:r>
      <w:r w:rsidRPr="00C73FE0">
        <w:rPr>
          <w:rFonts w:ascii="Times New Roman" w:hAnsi="Times New Roman"/>
          <w:sz w:val="24"/>
          <w:szCs w:val="24"/>
          <w:lang w:eastAsia="en-GB"/>
        </w:rPr>
        <w:tab/>
        <w:t xml:space="preserve">= </w:t>
      </w:r>
      <w:r w:rsidRPr="00C73FE0">
        <w:rPr>
          <w:rFonts w:ascii="Times New Roman" w:hAnsi="Times New Roman"/>
          <w:sz w:val="24"/>
          <w:szCs w:val="24"/>
          <w:lang w:eastAsia="en-GB"/>
        </w:rPr>
        <w:tab/>
      </w:r>
      <w:r w:rsidRPr="00C73FE0">
        <w:rPr>
          <w:rFonts w:ascii="Times New Roman" w:hAnsi="Times New Roman"/>
          <w:i/>
          <w:sz w:val="24"/>
          <w:szCs w:val="24"/>
          <w:lang w:eastAsia="en-GB"/>
        </w:rPr>
        <w:t>discount rate</w:t>
      </w:r>
      <w:r w:rsidRPr="00C73FE0">
        <w:rPr>
          <w:rFonts w:ascii="Times New Roman" w:hAnsi="Times New Roman"/>
          <w:sz w:val="24"/>
          <w:szCs w:val="24"/>
          <w:lang w:eastAsia="en-GB"/>
        </w:rPr>
        <w:t xml:space="preserve"> (%)</w:t>
      </w:r>
    </w:p>
    <w:p w:rsidR="008465BC" w:rsidRPr="00C73FE0" w:rsidRDefault="008465BC" w:rsidP="008F41A2">
      <w:pPr>
        <w:pStyle w:val="BodyText"/>
        <w:tabs>
          <w:tab w:val="left" w:pos="406"/>
          <w:tab w:val="left" w:pos="644"/>
        </w:tabs>
        <w:spacing w:after="0" w:line="240" w:lineRule="auto"/>
        <w:jc w:val="both"/>
        <w:rPr>
          <w:rFonts w:ascii="Times New Roman" w:hAnsi="Times New Roman"/>
          <w:sz w:val="24"/>
          <w:szCs w:val="24"/>
          <w:lang w:eastAsia="en-GB"/>
        </w:rPr>
      </w:pPr>
      <w:r w:rsidRPr="00C73FE0">
        <w:rPr>
          <w:rFonts w:ascii="Times New Roman" w:hAnsi="Times New Roman"/>
          <w:sz w:val="24"/>
          <w:szCs w:val="24"/>
          <w:lang w:eastAsia="en-GB"/>
        </w:rPr>
        <w:t xml:space="preserve">t </w:t>
      </w:r>
      <w:r w:rsidRPr="00C73FE0">
        <w:rPr>
          <w:rFonts w:ascii="Times New Roman" w:hAnsi="Times New Roman"/>
          <w:sz w:val="24"/>
          <w:szCs w:val="24"/>
          <w:lang w:eastAsia="en-GB"/>
        </w:rPr>
        <w:tab/>
        <w:t xml:space="preserve">= </w:t>
      </w:r>
      <w:r w:rsidRPr="00C73FE0">
        <w:rPr>
          <w:rFonts w:ascii="Times New Roman" w:hAnsi="Times New Roman"/>
          <w:sz w:val="24"/>
          <w:szCs w:val="24"/>
          <w:lang w:eastAsia="en-GB"/>
        </w:rPr>
        <w:tab/>
        <w:t>periode umur investasi (tahun)</w:t>
      </w:r>
    </w:p>
    <w:p w:rsidR="008465BC" w:rsidRPr="00C73FE0" w:rsidRDefault="008465BC" w:rsidP="008F41A2">
      <w:pPr>
        <w:pStyle w:val="BodyText"/>
        <w:tabs>
          <w:tab w:val="left" w:pos="406"/>
          <w:tab w:val="left" w:pos="644"/>
        </w:tabs>
        <w:spacing w:after="200" w:line="240" w:lineRule="auto"/>
        <w:jc w:val="both"/>
        <w:rPr>
          <w:rFonts w:ascii="Times New Roman" w:hAnsi="Times New Roman"/>
          <w:sz w:val="24"/>
          <w:szCs w:val="24"/>
          <w:lang w:eastAsia="en-GB"/>
        </w:rPr>
      </w:pPr>
      <w:r w:rsidRPr="00C73FE0">
        <w:rPr>
          <w:rFonts w:ascii="Times New Roman" w:hAnsi="Times New Roman"/>
          <w:sz w:val="24"/>
          <w:szCs w:val="24"/>
          <w:lang w:eastAsia="en-GB"/>
        </w:rPr>
        <w:t xml:space="preserve">Cf </w:t>
      </w:r>
      <w:r w:rsidRPr="00C73FE0">
        <w:rPr>
          <w:rFonts w:ascii="Times New Roman" w:hAnsi="Times New Roman"/>
          <w:sz w:val="24"/>
          <w:szCs w:val="24"/>
          <w:lang w:eastAsia="en-GB"/>
        </w:rPr>
        <w:tab/>
        <w:t xml:space="preserve">= </w:t>
      </w:r>
      <w:r w:rsidRPr="00C73FE0">
        <w:rPr>
          <w:rFonts w:ascii="Times New Roman" w:hAnsi="Times New Roman"/>
          <w:sz w:val="24"/>
          <w:szCs w:val="24"/>
          <w:lang w:eastAsia="en-GB"/>
        </w:rPr>
        <w:tab/>
      </w:r>
      <w:r w:rsidRPr="00C73FE0">
        <w:rPr>
          <w:rFonts w:ascii="Times New Roman" w:hAnsi="Times New Roman"/>
          <w:i/>
          <w:sz w:val="24"/>
          <w:szCs w:val="24"/>
          <w:lang w:eastAsia="en-GB"/>
        </w:rPr>
        <w:t xml:space="preserve">cash flow </w:t>
      </w:r>
      <w:r w:rsidRPr="00C73FE0">
        <w:rPr>
          <w:rFonts w:ascii="Times New Roman" w:hAnsi="Times New Roman"/>
          <w:sz w:val="24"/>
          <w:szCs w:val="24"/>
          <w:lang w:eastAsia="en-GB"/>
        </w:rPr>
        <w:t>/ arus kas (rupiah)</w:t>
      </w:r>
    </w:p>
    <w:p w:rsidR="008465BC" w:rsidRPr="00C73FE0" w:rsidRDefault="008465BC" w:rsidP="008F41A2">
      <w:pPr>
        <w:spacing w:after="100"/>
        <w:rPr>
          <w:rFonts w:cs="Times New Roman"/>
          <w:sz w:val="24"/>
          <w:szCs w:val="24"/>
          <w:lang w:val="id-ID" w:eastAsia="en-GB"/>
        </w:rPr>
      </w:pPr>
      <w:r w:rsidRPr="00C73FE0">
        <w:rPr>
          <w:rFonts w:cs="Times New Roman"/>
          <w:sz w:val="24"/>
          <w:szCs w:val="24"/>
          <w:lang w:val="id-ID" w:eastAsia="en-GB"/>
        </w:rPr>
        <w:t xml:space="preserve">Penggunaan metode </w:t>
      </w:r>
      <w:r w:rsidRPr="00C73FE0">
        <w:rPr>
          <w:rFonts w:cs="Times New Roman"/>
          <w:i/>
          <w:sz w:val="24"/>
          <w:szCs w:val="24"/>
          <w:lang w:val="id-ID" w:eastAsia="en-GB"/>
        </w:rPr>
        <w:t>Net Present Value</w:t>
      </w:r>
      <w:r w:rsidRPr="00C73FE0">
        <w:rPr>
          <w:rFonts w:cs="Times New Roman"/>
          <w:sz w:val="24"/>
          <w:szCs w:val="24"/>
          <w:lang w:val="id-ID" w:eastAsia="en-GB"/>
        </w:rPr>
        <w:t xml:space="preserve"> dalam mengetahui kelayakan dari suatu investasi memiliki keunggulan seperti:</w:t>
      </w:r>
    </w:p>
    <w:p w:rsidR="008465BC" w:rsidRPr="00C73FE0" w:rsidRDefault="008465BC" w:rsidP="007B6CCA">
      <w:pPr>
        <w:pStyle w:val="ListParagraph"/>
        <w:numPr>
          <w:ilvl w:val="0"/>
          <w:numId w:val="26"/>
        </w:numPr>
        <w:spacing w:after="0"/>
        <w:ind w:left="284" w:hanging="284"/>
        <w:contextualSpacing w:val="0"/>
        <w:rPr>
          <w:rFonts w:cs="Times New Roman"/>
          <w:sz w:val="24"/>
          <w:szCs w:val="24"/>
          <w:lang w:val="id-ID" w:eastAsia="en-GB"/>
        </w:rPr>
      </w:pPr>
      <w:r w:rsidRPr="00C73FE0">
        <w:rPr>
          <w:rFonts w:cs="Times New Roman"/>
          <w:sz w:val="24"/>
          <w:szCs w:val="24"/>
          <w:lang w:val="id-ID" w:eastAsia="en-GB"/>
        </w:rPr>
        <w:t>Memperhitungkan nilai waktu dari uang (</w:t>
      </w:r>
      <w:r w:rsidRPr="00C73FE0">
        <w:rPr>
          <w:rFonts w:cs="Times New Roman"/>
          <w:i/>
          <w:sz w:val="24"/>
          <w:szCs w:val="24"/>
          <w:lang w:val="id-ID" w:eastAsia="en-GB"/>
        </w:rPr>
        <w:t>time value of money</w:t>
      </w:r>
      <w:r w:rsidRPr="00C73FE0">
        <w:rPr>
          <w:rFonts w:cs="Times New Roman"/>
          <w:sz w:val="24"/>
          <w:szCs w:val="24"/>
          <w:lang w:val="id-ID" w:eastAsia="en-GB"/>
        </w:rPr>
        <w:t>).</w:t>
      </w:r>
    </w:p>
    <w:p w:rsidR="008465BC" w:rsidRPr="00C73FE0" w:rsidRDefault="008465BC" w:rsidP="008F41A2">
      <w:pPr>
        <w:pStyle w:val="ListParagraph"/>
        <w:numPr>
          <w:ilvl w:val="0"/>
          <w:numId w:val="26"/>
        </w:numPr>
        <w:spacing w:after="120"/>
        <w:ind w:left="284" w:hanging="284"/>
        <w:rPr>
          <w:rFonts w:cs="Times New Roman"/>
          <w:sz w:val="24"/>
          <w:szCs w:val="24"/>
          <w:lang w:val="id-ID" w:eastAsia="en-GB"/>
        </w:rPr>
      </w:pPr>
      <w:r w:rsidRPr="00C73FE0">
        <w:rPr>
          <w:rFonts w:cs="Times New Roman"/>
          <w:sz w:val="24"/>
          <w:szCs w:val="24"/>
          <w:lang w:val="id-ID" w:eastAsia="en-GB"/>
        </w:rPr>
        <w:t>Memperhitungkan nilai sisa proyek.</w:t>
      </w:r>
    </w:p>
    <w:p w:rsidR="008465BC" w:rsidRPr="00C73FE0" w:rsidRDefault="008465BC" w:rsidP="008F41A2">
      <w:pPr>
        <w:spacing w:after="120"/>
        <w:rPr>
          <w:rFonts w:cs="Times New Roman"/>
          <w:sz w:val="24"/>
          <w:szCs w:val="24"/>
          <w:lang w:val="id-ID" w:eastAsia="en-GB"/>
        </w:rPr>
      </w:pPr>
      <w:r w:rsidRPr="00C73FE0">
        <w:rPr>
          <w:rFonts w:cs="Times New Roman"/>
          <w:sz w:val="24"/>
          <w:szCs w:val="24"/>
          <w:lang w:val="id-ID" w:eastAsia="en-GB"/>
        </w:rPr>
        <w:t xml:space="preserve">Sedangkan kelemahan dari </w:t>
      </w:r>
      <w:r w:rsidRPr="00C73FE0">
        <w:rPr>
          <w:rFonts w:cs="Times New Roman"/>
          <w:i/>
          <w:sz w:val="24"/>
          <w:szCs w:val="24"/>
          <w:lang w:val="id-ID" w:eastAsia="en-GB"/>
        </w:rPr>
        <w:t>Net Present Value</w:t>
      </w:r>
      <w:r w:rsidRPr="00C73FE0">
        <w:rPr>
          <w:rFonts w:cs="Times New Roman"/>
          <w:sz w:val="24"/>
          <w:szCs w:val="24"/>
          <w:lang w:val="id-ID" w:eastAsia="en-GB"/>
        </w:rPr>
        <w:t xml:space="preserve"> antara lain adalah sebagai berikut:</w:t>
      </w:r>
    </w:p>
    <w:p w:rsidR="008465BC" w:rsidRPr="00C73FE0" w:rsidRDefault="008465BC" w:rsidP="008408FC">
      <w:pPr>
        <w:pStyle w:val="ListParagraph"/>
        <w:numPr>
          <w:ilvl w:val="0"/>
          <w:numId w:val="27"/>
        </w:numPr>
        <w:spacing w:after="0"/>
        <w:ind w:left="284" w:hanging="284"/>
        <w:contextualSpacing w:val="0"/>
        <w:rPr>
          <w:rFonts w:cs="Times New Roman"/>
          <w:sz w:val="24"/>
          <w:szCs w:val="24"/>
          <w:lang w:val="id-ID" w:eastAsia="en-GB"/>
        </w:rPr>
      </w:pPr>
      <w:r w:rsidRPr="00C73FE0">
        <w:rPr>
          <w:rFonts w:cs="Times New Roman"/>
          <w:sz w:val="24"/>
          <w:szCs w:val="24"/>
          <w:lang w:val="id-ID" w:eastAsia="en-GB"/>
        </w:rPr>
        <w:t>Manajemen harus dapat menaksir tingkat biaya modal yang relevan selama usia ekonomis proyek.</w:t>
      </w:r>
    </w:p>
    <w:p w:rsidR="008465BC" w:rsidRPr="00C73FE0" w:rsidRDefault="008465BC" w:rsidP="008408FC">
      <w:pPr>
        <w:pStyle w:val="ListParagraph"/>
        <w:numPr>
          <w:ilvl w:val="0"/>
          <w:numId w:val="27"/>
        </w:numPr>
        <w:spacing w:after="0"/>
        <w:ind w:left="284" w:hanging="284"/>
        <w:contextualSpacing w:val="0"/>
        <w:rPr>
          <w:rFonts w:cs="Times New Roman"/>
          <w:sz w:val="24"/>
          <w:szCs w:val="24"/>
          <w:lang w:val="id-ID" w:eastAsia="en-GB"/>
        </w:rPr>
      </w:pPr>
      <w:r w:rsidRPr="00C73FE0">
        <w:rPr>
          <w:rFonts w:cs="Times New Roman"/>
          <w:sz w:val="24"/>
          <w:szCs w:val="24"/>
          <w:lang w:val="id-ID" w:eastAsia="en-GB"/>
        </w:rPr>
        <w:t>Derajat kelayakan tidak hanya dipengaruhi oleh kas perusahaan, melainkan juga dipengaruhi oleh faktor usia ekonomis proyek</w:t>
      </w:r>
      <w:r w:rsidR="00C5507D" w:rsidRPr="00C73FE0">
        <w:rPr>
          <w:rFonts w:cs="Times New Roman"/>
          <w:sz w:val="24"/>
          <w:szCs w:val="24"/>
          <w:lang w:val="id-ID" w:eastAsia="en-GB"/>
        </w:rPr>
        <w:t>.</w:t>
      </w:r>
    </w:p>
    <w:p w:rsidR="008465BC" w:rsidRPr="00C73FE0" w:rsidRDefault="00503DA8" w:rsidP="008F41A2">
      <w:pPr>
        <w:pStyle w:val="Heading2"/>
        <w:ind w:left="426" w:hanging="426"/>
        <w:rPr>
          <w:szCs w:val="22"/>
          <w:lang w:val="id-ID"/>
        </w:rPr>
      </w:pPr>
      <w:r w:rsidRPr="00C73FE0">
        <w:rPr>
          <w:i/>
          <w:szCs w:val="22"/>
          <w:lang w:val="id-ID"/>
        </w:rPr>
        <w:t>Payback Period</w:t>
      </w:r>
      <w:r w:rsidR="008465BC" w:rsidRPr="00C73FE0">
        <w:rPr>
          <w:szCs w:val="22"/>
          <w:lang w:val="id-ID"/>
        </w:rPr>
        <w:t xml:space="preserve"> (</w:t>
      </w:r>
      <w:r w:rsidRPr="00C73FE0">
        <w:rPr>
          <w:szCs w:val="22"/>
          <w:lang w:val="id-ID"/>
        </w:rPr>
        <w:t>PP</w:t>
      </w:r>
      <w:r w:rsidR="008465BC" w:rsidRPr="00C73FE0">
        <w:rPr>
          <w:szCs w:val="22"/>
          <w:lang w:val="id-ID"/>
        </w:rPr>
        <w:t>)</w:t>
      </w:r>
    </w:p>
    <w:p w:rsidR="008465BC" w:rsidRPr="00C73FE0" w:rsidRDefault="008465BC" w:rsidP="008F41A2">
      <w:pPr>
        <w:spacing w:after="120"/>
        <w:rPr>
          <w:sz w:val="23"/>
          <w:szCs w:val="23"/>
          <w:lang w:val="id-ID"/>
        </w:rPr>
      </w:pPr>
      <w:r w:rsidRPr="00C73FE0">
        <w:rPr>
          <w:sz w:val="23"/>
          <w:szCs w:val="23"/>
          <w:lang w:val="id-ID"/>
        </w:rPr>
        <w:t xml:space="preserve">Metode </w:t>
      </w:r>
      <w:r w:rsidRPr="00C73FE0">
        <w:rPr>
          <w:i/>
          <w:sz w:val="23"/>
          <w:szCs w:val="23"/>
          <w:lang w:val="id-ID"/>
        </w:rPr>
        <w:t>Payback Period</w:t>
      </w:r>
      <w:r w:rsidRPr="00C73FE0">
        <w:rPr>
          <w:sz w:val="23"/>
          <w:szCs w:val="23"/>
          <w:lang w:val="id-ID"/>
        </w:rPr>
        <w:t xml:space="preserve"> merupakan teknik penilaian untuk mengetahui seberapa lama jangka waktu (periode) yang dibutuhkan untuk pengembalian investasi dari suatu proyek atau usaha. Rumus yang digunakan untuk menghitung </w:t>
      </w:r>
      <w:r w:rsidRPr="00C73FE0">
        <w:rPr>
          <w:i/>
          <w:sz w:val="23"/>
          <w:szCs w:val="23"/>
          <w:lang w:val="id-ID"/>
        </w:rPr>
        <w:t>Payback Period</w:t>
      </w:r>
      <w:r w:rsidRPr="00C73FE0">
        <w:rPr>
          <w:sz w:val="23"/>
          <w:szCs w:val="23"/>
          <w:lang w:val="id-ID"/>
        </w:rPr>
        <w:t xml:space="preserve"> adalah:</w:t>
      </w:r>
    </w:p>
    <w:p w:rsidR="008465BC" w:rsidRPr="00C73FE0" w:rsidRDefault="00503DA8" w:rsidP="008F41A2">
      <w:pPr>
        <w:spacing w:after="120"/>
        <w:rPr>
          <w:sz w:val="23"/>
          <w:szCs w:val="23"/>
          <w:lang w:val="id-ID"/>
        </w:rPr>
      </w:pPr>
      <w:r w:rsidRPr="00C73FE0">
        <w:rPr>
          <w:rFonts w:cs="Times New Roman"/>
          <w:sz w:val="24"/>
          <w:szCs w:val="24"/>
          <w:lang w:val="id-ID" w:eastAsia="en-GB"/>
        </w:rPr>
        <w:t xml:space="preserve">PP = </w:t>
      </w:r>
      <w:r w:rsidRPr="00C73FE0">
        <w:rPr>
          <w:rFonts w:cs="Times New Roman"/>
          <w:position w:val="-30"/>
          <w:sz w:val="24"/>
          <w:szCs w:val="24"/>
          <w:lang w:val="id-ID" w:eastAsia="en-GB"/>
        </w:rPr>
        <w:object w:dxaOrig="1960" w:dyaOrig="700">
          <v:shape id="_x0000_i1026" type="#_x0000_t75" style="width:98.25pt;height:35.25pt" o:ole="">
            <v:imagedata r:id="rId15" o:title=""/>
          </v:shape>
          <o:OLEObject Type="Embed" ProgID="Equation.3" ShapeID="_x0000_i1026" DrawAspect="Content" ObjectID="_1582971590" r:id="rId16"/>
        </w:object>
      </w:r>
      <w:r w:rsidR="008465BC" w:rsidRPr="00C73FE0">
        <w:rPr>
          <w:sz w:val="23"/>
          <w:szCs w:val="23"/>
          <w:lang w:val="id-ID"/>
        </w:rPr>
        <w:tab/>
      </w:r>
      <w:r w:rsidR="008465BC" w:rsidRPr="00C73FE0">
        <w:rPr>
          <w:sz w:val="23"/>
          <w:szCs w:val="23"/>
          <w:lang w:val="id-ID"/>
        </w:rPr>
        <w:tab/>
      </w:r>
      <w:r w:rsidR="008465BC" w:rsidRPr="00C73FE0">
        <w:rPr>
          <w:sz w:val="23"/>
          <w:szCs w:val="23"/>
          <w:lang w:val="id-ID"/>
        </w:rPr>
        <w:tab/>
        <w:t>(2)</w:t>
      </w:r>
    </w:p>
    <w:p w:rsidR="008465BC" w:rsidRPr="00C73FE0" w:rsidRDefault="008465BC" w:rsidP="008F41A2">
      <w:pPr>
        <w:spacing w:after="120"/>
        <w:rPr>
          <w:sz w:val="23"/>
          <w:szCs w:val="23"/>
          <w:lang w:val="id-ID"/>
        </w:rPr>
      </w:pPr>
      <w:r w:rsidRPr="00C73FE0">
        <w:rPr>
          <w:sz w:val="23"/>
          <w:szCs w:val="23"/>
          <w:lang w:val="id-ID"/>
        </w:rPr>
        <w:t xml:space="preserve">Sedangkan, rumus periode pengembalian apabila </w:t>
      </w:r>
      <w:r w:rsidRPr="00C73FE0">
        <w:rPr>
          <w:i/>
          <w:sz w:val="23"/>
          <w:szCs w:val="23"/>
          <w:lang w:val="id-ID"/>
        </w:rPr>
        <w:t>cash flow</w:t>
      </w:r>
      <w:r w:rsidRPr="00C73FE0">
        <w:rPr>
          <w:sz w:val="23"/>
          <w:szCs w:val="23"/>
          <w:lang w:val="id-ID"/>
        </w:rPr>
        <w:t xml:space="preserve"> dari proyek</w:t>
      </w:r>
      <w:r w:rsidR="00503DA8" w:rsidRPr="00C73FE0">
        <w:rPr>
          <w:sz w:val="23"/>
          <w:szCs w:val="23"/>
          <w:lang w:val="id-ID"/>
        </w:rPr>
        <w:t xml:space="preserve"> investasi berbeda setiap tahun</w:t>
      </w:r>
      <w:r w:rsidRPr="00C73FE0">
        <w:rPr>
          <w:sz w:val="23"/>
          <w:szCs w:val="23"/>
          <w:lang w:val="id-ID"/>
        </w:rPr>
        <w:t>:</w:t>
      </w:r>
    </w:p>
    <w:p w:rsidR="008465BC" w:rsidRPr="00C73FE0" w:rsidRDefault="00503DA8" w:rsidP="008F41A2">
      <w:pPr>
        <w:spacing w:after="120"/>
        <w:rPr>
          <w:sz w:val="23"/>
          <w:szCs w:val="23"/>
          <w:lang w:val="id-ID"/>
        </w:rPr>
      </w:pPr>
      <w:r w:rsidRPr="00C73FE0">
        <w:rPr>
          <w:rFonts w:cs="Times New Roman"/>
          <w:sz w:val="24"/>
          <w:szCs w:val="24"/>
          <w:lang w:val="id-ID" w:eastAsia="en-GB"/>
        </w:rPr>
        <w:t xml:space="preserve">PP = n + </w:t>
      </w:r>
      <w:r w:rsidRPr="00C73FE0">
        <w:rPr>
          <w:rFonts w:cs="Times New Roman"/>
          <w:position w:val="-24"/>
          <w:sz w:val="24"/>
          <w:szCs w:val="24"/>
          <w:lang w:val="id-ID" w:eastAsia="en-GB"/>
        </w:rPr>
        <w:object w:dxaOrig="1420" w:dyaOrig="620">
          <v:shape id="_x0000_i1027" type="#_x0000_t75" style="width:71.25pt;height:30.75pt" o:ole="">
            <v:imagedata r:id="rId17" o:title=""/>
          </v:shape>
          <o:OLEObject Type="Embed" ProgID="Equation.3" ShapeID="_x0000_i1027" DrawAspect="Content" ObjectID="_1582971591" r:id="rId18"/>
        </w:object>
      </w:r>
      <w:r w:rsidRPr="00C73FE0">
        <w:rPr>
          <w:rFonts w:cs="Times New Roman"/>
          <w:sz w:val="24"/>
          <w:szCs w:val="24"/>
          <w:lang w:val="id-ID" w:eastAsia="en-GB"/>
        </w:rPr>
        <w:tab/>
      </w:r>
      <w:r w:rsidR="008465BC" w:rsidRPr="00C73FE0">
        <w:rPr>
          <w:sz w:val="23"/>
          <w:szCs w:val="23"/>
          <w:lang w:val="id-ID"/>
        </w:rPr>
        <w:tab/>
      </w:r>
      <w:r w:rsidR="008465BC" w:rsidRPr="00C73FE0">
        <w:rPr>
          <w:sz w:val="23"/>
          <w:szCs w:val="23"/>
          <w:lang w:val="id-ID"/>
        </w:rPr>
        <w:tab/>
        <w:t>(3)</w:t>
      </w:r>
    </w:p>
    <w:p w:rsidR="008465BC" w:rsidRPr="00C73FE0" w:rsidRDefault="008465BC" w:rsidP="008F41A2">
      <w:pPr>
        <w:spacing w:after="0"/>
        <w:rPr>
          <w:sz w:val="23"/>
          <w:szCs w:val="23"/>
          <w:lang w:val="id-ID"/>
        </w:rPr>
      </w:pPr>
      <w:r w:rsidRPr="00C73FE0">
        <w:rPr>
          <w:sz w:val="23"/>
          <w:szCs w:val="23"/>
          <w:lang w:val="id-ID"/>
        </w:rPr>
        <w:lastRenderedPageBreak/>
        <w:t xml:space="preserve">Dimana: </w:t>
      </w:r>
    </w:p>
    <w:p w:rsidR="008465BC" w:rsidRPr="00C73FE0" w:rsidRDefault="008465BC" w:rsidP="00CD6CF9">
      <w:pPr>
        <w:tabs>
          <w:tab w:val="left" w:pos="284"/>
        </w:tabs>
        <w:spacing w:after="0"/>
        <w:ind w:left="567" w:hanging="567"/>
        <w:rPr>
          <w:sz w:val="23"/>
          <w:szCs w:val="23"/>
          <w:lang w:val="id-ID"/>
        </w:rPr>
      </w:pPr>
      <w:r w:rsidRPr="00C73FE0">
        <w:rPr>
          <w:sz w:val="23"/>
          <w:szCs w:val="23"/>
          <w:lang w:val="id-ID"/>
        </w:rPr>
        <w:t xml:space="preserve">n </w:t>
      </w:r>
      <w:r w:rsidRPr="00C73FE0">
        <w:rPr>
          <w:sz w:val="23"/>
          <w:szCs w:val="23"/>
          <w:lang w:val="id-ID"/>
        </w:rPr>
        <w:tab/>
        <w:t xml:space="preserve">= </w:t>
      </w:r>
      <w:r w:rsidRPr="00C73FE0">
        <w:rPr>
          <w:sz w:val="23"/>
          <w:szCs w:val="23"/>
          <w:lang w:val="id-ID"/>
        </w:rPr>
        <w:tab/>
        <w:t>tahun t</w:t>
      </w:r>
      <w:r w:rsidR="00356642" w:rsidRPr="00C73FE0">
        <w:rPr>
          <w:sz w:val="23"/>
          <w:szCs w:val="23"/>
          <w:lang w:val="id-ID"/>
        </w:rPr>
        <w:t xml:space="preserve">erakhir dimana jumlah arus kas masih </w:t>
      </w:r>
      <w:r w:rsidRPr="00C73FE0">
        <w:rPr>
          <w:sz w:val="23"/>
          <w:szCs w:val="23"/>
          <w:lang w:val="id-ID"/>
        </w:rPr>
        <w:t xml:space="preserve">belum bisa menutup investasi </w:t>
      </w:r>
      <w:r w:rsidRPr="00C73FE0">
        <w:rPr>
          <w:sz w:val="23"/>
          <w:szCs w:val="23"/>
          <w:lang w:val="id-ID"/>
        </w:rPr>
        <w:tab/>
        <w:t xml:space="preserve">semula </w:t>
      </w:r>
    </w:p>
    <w:p w:rsidR="008465BC" w:rsidRPr="00C73FE0" w:rsidRDefault="008465BC" w:rsidP="00CD6CF9">
      <w:pPr>
        <w:tabs>
          <w:tab w:val="left" w:pos="284"/>
        </w:tabs>
        <w:spacing w:after="0"/>
        <w:ind w:left="567" w:hanging="567"/>
        <w:rPr>
          <w:sz w:val="23"/>
          <w:szCs w:val="23"/>
          <w:lang w:val="id-ID"/>
        </w:rPr>
      </w:pPr>
      <w:r w:rsidRPr="00C73FE0">
        <w:rPr>
          <w:sz w:val="23"/>
          <w:szCs w:val="23"/>
          <w:lang w:val="id-ID"/>
        </w:rPr>
        <w:t xml:space="preserve">a </w:t>
      </w:r>
      <w:r w:rsidRPr="00C73FE0">
        <w:rPr>
          <w:sz w:val="23"/>
          <w:szCs w:val="23"/>
          <w:lang w:val="id-ID"/>
        </w:rPr>
        <w:tab/>
        <w:t xml:space="preserve">= </w:t>
      </w:r>
      <w:r w:rsidRPr="00C73FE0">
        <w:rPr>
          <w:sz w:val="23"/>
          <w:szCs w:val="23"/>
          <w:lang w:val="id-ID"/>
        </w:rPr>
        <w:tab/>
        <w:t xml:space="preserve">jumlah investasi semulaa </w:t>
      </w:r>
    </w:p>
    <w:p w:rsidR="008465BC" w:rsidRPr="00C73FE0" w:rsidRDefault="008465BC" w:rsidP="00CD6CF9">
      <w:pPr>
        <w:tabs>
          <w:tab w:val="left" w:pos="284"/>
        </w:tabs>
        <w:spacing w:after="0"/>
        <w:ind w:left="567" w:hanging="567"/>
        <w:rPr>
          <w:sz w:val="23"/>
          <w:szCs w:val="23"/>
          <w:lang w:val="id-ID"/>
        </w:rPr>
      </w:pPr>
      <w:r w:rsidRPr="00C73FE0">
        <w:rPr>
          <w:sz w:val="23"/>
          <w:szCs w:val="23"/>
          <w:lang w:val="id-ID"/>
        </w:rPr>
        <w:t xml:space="preserve">b </w:t>
      </w:r>
      <w:r w:rsidRPr="00C73FE0">
        <w:rPr>
          <w:sz w:val="23"/>
          <w:szCs w:val="23"/>
          <w:lang w:val="id-ID"/>
        </w:rPr>
        <w:tab/>
        <w:t xml:space="preserve">= </w:t>
      </w:r>
      <w:r w:rsidRPr="00C73FE0">
        <w:rPr>
          <w:sz w:val="23"/>
          <w:szCs w:val="23"/>
          <w:lang w:val="id-ID"/>
        </w:rPr>
        <w:tab/>
        <w:t>jumlah kum</w:t>
      </w:r>
      <w:r w:rsidR="00356642" w:rsidRPr="00C73FE0">
        <w:rPr>
          <w:sz w:val="23"/>
          <w:szCs w:val="23"/>
          <w:lang w:val="id-ID"/>
        </w:rPr>
        <w:t>ulatif arus kas pada tahun ke–</w:t>
      </w:r>
      <w:r w:rsidRPr="00C73FE0">
        <w:rPr>
          <w:sz w:val="23"/>
          <w:szCs w:val="23"/>
          <w:lang w:val="id-ID"/>
        </w:rPr>
        <w:t xml:space="preserve">n </w:t>
      </w:r>
    </w:p>
    <w:p w:rsidR="008465BC" w:rsidRPr="00C73FE0" w:rsidRDefault="008465BC" w:rsidP="008F41A2">
      <w:pPr>
        <w:tabs>
          <w:tab w:val="left" w:pos="284"/>
        </w:tabs>
        <w:ind w:left="567" w:hanging="567"/>
        <w:rPr>
          <w:sz w:val="23"/>
          <w:szCs w:val="23"/>
          <w:lang w:val="id-ID"/>
        </w:rPr>
      </w:pPr>
      <w:r w:rsidRPr="00C73FE0">
        <w:rPr>
          <w:sz w:val="23"/>
          <w:szCs w:val="23"/>
          <w:lang w:val="id-ID"/>
        </w:rPr>
        <w:t xml:space="preserve">c </w:t>
      </w:r>
      <w:r w:rsidRPr="00C73FE0">
        <w:rPr>
          <w:sz w:val="23"/>
          <w:szCs w:val="23"/>
          <w:lang w:val="id-ID"/>
        </w:rPr>
        <w:tab/>
        <w:t xml:space="preserve">= </w:t>
      </w:r>
      <w:r w:rsidRPr="00C73FE0">
        <w:rPr>
          <w:sz w:val="23"/>
          <w:szCs w:val="23"/>
          <w:lang w:val="id-ID"/>
        </w:rPr>
        <w:tab/>
        <w:t>jumlah kumulatif arus kas pada tahun ke n+1</w:t>
      </w:r>
    </w:p>
    <w:p w:rsidR="008465BC" w:rsidRPr="00C73FE0" w:rsidRDefault="008465BC" w:rsidP="008F41A2">
      <w:pPr>
        <w:spacing w:after="0"/>
        <w:rPr>
          <w:sz w:val="23"/>
          <w:szCs w:val="23"/>
          <w:lang w:val="id-ID"/>
        </w:rPr>
      </w:pPr>
      <w:r w:rsidRPr="00C73FE0">
        <w:rPr>
          <w:sz w:val="23"/>
          <w:szCs w:val="23"/>
          <w:lang w:val="id-ID"/>
        </w:rPr>
        <w:t xml:space="preserve">Untuk menilai kelayakan suatu usaha atau proyek dari segi </w:t>
      </w:r>
      <w:r w:rsidRPr="00C73FE0">
        <w:rPr>
          <w:i/>
          <w:sz w:val="23"/>
          <w:szCs w:val="23"/>
          <w:lang w:val="id-ID"/>
        </w:rPr>
        <w:t>Payback Period</w:t>
      </w:r>
      <w:r w:rsidRPr="00C73FE0">
        <w:rPr>
          <w:sz w:val="23"/>
          <w:szCs w:val="23"/>
          <w:lang w:val="id-ID"/>
        </w:rPr>
        <w:t xml:space="preserve"> adalah jika: </w:t>
      </w:r>
    </w:p>
    <w:p w:rsidR="008465BC" w:rsidRPr="00C73FE0" w:rsidRDefault="008465BC" w:rsidP="008F41A2">
      <w:pPr>
        <w:spacing w:after="0"/>
        <w:rPr>
          <w:sz w:val="23"/>
          <w:szCs w:val="23"/>
          <w:lang w:val="id-ID"/>
        </w:rPr>
      </w:pPr>
      <w:r w:rsidRPr="00C73FE0">
        <w:rPr>
          <w:sz w:val="23"/>
          <w:szCs w:val="23"/>
          <w:lang w:val="id-ID"/>
        </w:rPr>
        <w:t>PP ˃ umur ekonomis proyek, maka tidak layak.</w:t>
      </w:r>
    </w:p>
    <w:p w:rsidR="00C5507D" w:rsidRPr="00C73FE0" w:rsidRDefault="008465BC" w:rsidP="008F41A2">
      <w:pPr>
        <w:rPr>
          <w:sz w:val="23"/>
          <w:szCs w:val="23"/>
          <w:lang w:val="id-ID"/>
        </w:rPr>
      </w:pPr>
      <w:r w:rsidRPr="00C73FE0">
        <w:rPr>
          <w:sz w:val="23"/>
          <w:szCs w:val="23"/>
          <w:lang w:val="id-ID"/>
        </w:rPr>
        <w:t>PP ˂ umur ekonomis proyek, maka layak.</w:t>
      </w:r>
    </w:p>
    <w:p w:rsidR="008465BC" w:rsidRPr="00C73FE0" w:rsidRDefault="008465BC" w:rsidP="008F41A2">
      <w:pPr>
        <w:spacing w:after="80"/>
        <w:ind w:left="426" w:hanging="426"/>
        <w:rPr>
          <w:sz w:val="23"/>
          <w:szCs w:val="23"/>
          <w:lang w:val="id-ID"/>
        </w:rPr>
      </w:pPr>
      <w:r w:rsidRPr="00C73FE0">
        <w:rPr>
          <w:sz w:val="23"/>
          <w:szCs w:val="23"/>
          <w:lang w:val="id-ID"/>
        </w:rPr>
        <w:t>2.8</w:t>
      </w:r>
      <w:r w:rsidRPr="00C73FE0">
        <w:rPr>
          <w:sz w:val="23"/>
          <w:szCs w:val="23"/>
          <w:lang w:val="id-ID"/>
        </w:rPr>
        <w:tab/>
      </w:r>
      <w:r w:rsidRPr="00C73FE0">
        <w:rPr>
          <w:i/>
          <w:sz w:val="23"/>
          <w:szCs w:val="23"/>
          <w:lang w:val="id-ID"/>
        </w:rPr>
        <w:t>Internal Rate of Return</w:t>
      </w:r>
      <w:r w:rsidRPr="00C73FE0">
        <w:rPr>
          <w:sz w:val="23"/>
          <w:szCs w:val="23"/>
          <w:lang w:val="id-ID"/>
        </w:rPr>
        <w:t xml:space="preserve"> (IRR)</w:t>
      </w:r>
    </w:p>
    <w:p w:rsidR="008465BC" w:rsidRPr="00C73FE0" w:rsidRDefault="008465BC" w:rsidP="008F41A2">
      <w:pPr>
        <w:rPr>
          <w:sz w:val="23"/>
          <w:szCs w:val="23"/>
          <w:lang w:val="id-ID"/>
        </w:rPr>
      </w:pPr>
      <w:r w:rsidRPr="00C73FE0">
        <w:rPr>
          <w:i/>
          <w:sz w:val="23"/>
          <w:szCs w:val="23"/>
          <w:lang w:val="id-ID"/>
        </w:rPr>
        <w:t>Internal Rate of Return</w:t>
      </w:r>
      <w:r w:rsidRPr="00C73FE0">
        <w:rPr>
          <w:sz w:val="23"/>
          <w:szCs w:val="23"/>
          <w:lang w:val="id-ID"/>
        </w:rPr>
        <w:t xml:space="preserve"> (IRR) adalah suatu tingkat bunga (bukan bunga bank) yang menggambarkan tingkat keuntungan dari suatu proyek atau investasi dalam persentase pada saat dimana nilai NPV sama dengan nol (Kuswadi, 2007). Rumus yang digunakan untuk menghitung IRR yaitu:</w:t>
      </w:r>
    </w:p>
    <w:p w:rsidR="008465BC" w:rsidRPr="00C73FE0" w:rsidRDefault="00C22849" w:rsidP="008F41A2">
      <w:pPr>
        <w:spacing w:after="120"/>
        <w:rPr>
          <w:sz w:val="23"/>
          <w:szCs w:val="23"/>
          <w:lang w:val="id-ID"/>
        </w:rPr>
      </w:pPr>
      <w:r w:rsidRPr="00C73FE0">
        <w:rPr>
          <w:rFonts w:cs="Times New Roman"/>
          <w:sz w:val="24"/>
          <w:szCs w:val="24"/>
          <w:lang w:val="id-ID" w:eastAsia="en-GB"/>
        </w:rPr>
        <w:t>IRR = i</w:t>
      </w:r>
      <w:r w:rsidRPr="00C73FE0">
        <w:rPr>
          <w:rFonts w:cs="Times New Roman"/>
          <w:sz w:val="24"/>
          <w:szCs w:val="24"/>
          <w:vertAlign w:val="subscript"/>
          <w:lang w:val="id-ID" w:eastAsia="en-GB"/>
        </w:rPr>
        <w:t>0</w:t>
      </w:r>
      <w:r w:rsidRPr="00C73FE0">
        <w:rPr>
          <w:rFonts w:cs="Times New Roman"/>
          <w:sz w:val="24"/>
          <w:szCs w:val="24"/>
          <w:lang w:val="id-ID" w:eastAsia="en-GB"/>
        </w:rPr>
        <w:t xml:space="preserve"> + (i</w:t>
      </w:r>
      <w:r w:rsidRPr="00C73FE0">
        <w:rPr>
          <w:rFonts w:cs="Times New Roman"/>
          <w:sz w:val="24"/>
          <w:szCs w:val="24"/>
          <w:vertAlign w:val="subscript"/>
          <w:lang w:val="id-ID" w:eastAsia="en-GB"/>
        </w:rPr>
        <w:t>n</w:t>
      </w:r>
      <w:r w:rsidRPr="00C73FE0">
        <w:rPr>
          <w:rFonts w:cs="Times New Roman"/>
          <w:sz w:val="24"/>
          <w:szCs w:val="24"/>
          <w:lang w:val="id-ID" w:eastAsia="en-GB"/>
        </w:rPr>
        <w:t xml:space="preserve"> – i</w:t>
      </w:r>
      <w:r w:rsidRPr="00C73FE0">
        <w:rPr>
          <w:rFonts w:cs="Times New Roman"/>
          <w:sz w:val="24"/>
          <w:szCs w:val="24"/>
          <w:vertAlign w:val="subscript"/>
          <w:lang w:val="id-ID" w:eastAsia="en-GB"/>
        </w:rPr>
        <w:t>0</w:t>
      </w:r>
      <w:r w:rsidRPr="00C73FE0">
        <w:rPr>
          <w:rFonts w:cs="Times New Roman"/>
          <w:sz w:val="24"/>
          <w:szCs w:val="24"/>
          <w:lang w:val="id-ID" w:eastAsia="en-GB"/>
        </w:rPr>
        <w:t>)</w:t>
      </w:r>
      <w:r w:rsidRPr="00C73FE0">
        <w:rPr>
          <w:rFonts w:cs="Times New Roman"/>
          <w:position w:val="-30"/>
          <w:sz w:val="24"/>
          <w:szCs w:val="24"/>
          <w:lang w:val="id-ID" w:eastAsia="en-GB"/>
        </w:rPr>
        <w:object w:dxaOrig="1500" w:dyaOrig="700">
          <v:shape id="_x0000_i1028" type="#_x0000_t75" style="width:75pt;height:35.25pt" o:ole="">
            <v:imagedata r:id="rId19" o:title=""/>
          </v:shape>
          <o:OLEObject Type="Embed" ProgID="Equation.3" ShapeID="_x0000_i1028" DrawAspect="Content" ObjectID="_1582971592" r:id="rId20"/>
        </w:object>
      </w:r>
      <w:r w:rsidRPr="00C73FE0">
        <w:rPr>
          <w:rFonts w:cs="Times New Roman"/>
          <w:sz w:val="24"/>
          <w:szCs w:val="24"/>
          <w:lang w:val="id-ID"/>
        </w:rPr>
        <w:tab/>
      </w:r>
      <w:r w:rsidR="008465BC" w:rsidRPr="00C73FE0">
        <w:rPr>
          <w:sz w:val="23"/>
          <w:szCs w:val="23"/>
          <w:lang w:val="id-ID"/>
        </w:rPr>
        <w:tab/>
        <w:t>(4)</w:t>
      </w:r>
    </w:p>
    <w:p w:rsidR="008465BC" w:rsidRPr="00C73FE0" w:rsidRDefault="008465BC" w:rsidP="008F41A2">
      <w:pPr>
        <w:tabs>
          <w:tab w:val="left" w:pos="709"/>
        </w:tabs>
        <w:spacing w:after="0"/>
        <w:ind w:left="851" w:hanging="851"/>
        <w:rPr>
          <w:sz w:val="23"/>
          <w:szCs w:val="23"/>
          <w:lang w:val="id-ID"/>
        </w:rPr>
      </w:pPr>
      <w:r w:rsidRPr="00C73FE0">
        <w:rPr>
          <w:sz w:val="23"/>
          <w:szCs w:val="23"/>
          <w:lang w:val="id-ID"/>
        </w:rPr>
        <w:t>Dimana:</w:t>
      </w:r>
    </w:p>
    <w:p w:rsidR="008465BC" w:rsidRPr="00C73FE0" w:rsidRDefault="008465BC" w:rsidP="008F41A2">
      <w:pPr>
        <w:tabs>
          <w:tab w:val="left" w:pos="709"/>
        </w:tabs>
        <w:spacing w:after="0"/>
        <w:ind w:left="993" w:hanging="993"/>
        <w:rPr>
          <w:sz w:val="23"/>
          <w:szCs w:val="23"/>
          <w:lang w:val="id-ID"/>
        </w:rPr>
      </w:pPr>
      <w:r w:rsidRPr="00C73FE0">
        <w:rPr>
          <w:sz w:val="23"/>
          <w:szCs w:val="23"/>
          <w:lang w:val="id-ID"/>
        </w:rPr>
        <w:t xml:space="preserve">i˳ </w:t>
      </w:r>
      <w:r w:rsidRPr="00C73FE0">
        <w:rPr>
          <w:sz w:val="23"/>
          <w:szCs w:val="23"/>
          <w:lang w:val="id-ID"/>
        </w:rPr>
        <w:tab/>
        <w:t xml:space="preserve">= </w:t>
      </w:r>
      <w:r w:rsidRPr="00C73FE0">
        <w:rPr>
          <w:sz w:val="23"/>
          <w:szCs w:val="23"/>
          <w:lang w:val="id-ID"/>
        </w:rPr>
        <w:tab/>
        <w:t xml:space="preserve">tingkat </w:t>
      </w:r>
      <w:r w:rsidRPr="00C73FE0">
        <w:rPr>
          <w:i/>
          <w:sz w:val="23"/>
          <w:szCs w:val="23"/>
          <w:lang w:val="id-ID"/>
        </w:rPr>
        <w:t>rate of return</w:t>
      </w:r>
    </w:p>
    <w:p w:rsidR="008465BC" w:rsidRPr="00C73FE0" w:rsidRDefault="008465BC" w:rsidP="008F41A2">
      <w:pPr>
        <w:tabs>
          <w:tab w:val="left" w:pos="709"/>
        </w:tabs>
        <w:spacing w:after="0"/>
        <w:ind w:left="993" w:hanging="993"/>
        <w:rPr>
          <w:sz w:val="23"/>
          <w:szCs w:val="23"/>
          <w:lang w:val="id-ID"/>
        </w:rPr>
      </w:pPr>
      <w:r w:rsidRPr="00C73FE0">
        <w:rPr>
          <w:sz w:val="23"/>
          <w:szCs w:val="23"/>
          <w:lang w:val="id-ID"/>
        </w:rPr>
        <w:t xml:space="preserve">in </w:t>
      </w:r>
      <w:r w:rsidRPr="00C73FE0">
        <w:rPr>
          <w:sz w:val="23"/>
          <w:szCs w:val="23"/>
          <w:lang w:val="id-ID"/>
        </w:rPr>
        <w:tab/>
        <w:t xml:space="preserve">= </w:t>
      </w:r>
      <w:r w:rsidRPr="00C73FE0">
        <w:rPr>
          <w:sz w:val="23"/>
          <w:szCs w:val="23"/>
          <w:lang w:val="id-ID"/>
        </w:rPr>
        <w:tab/>
        <w:t>tingkat bunga pembanding</w:t>
      </w:r>
    </w:p>
    <w:p w:rsidR="008465BC" w:rsidRPr="00C73FE0" w:rsidRDefault="008465BC" w:rsidP="008F41A2">
      <w:pPr>
        <w:tabs>
          <w:tab w:val="left" w:pos="709"/>
        </w:tabs>
        <w:spacing w:after="0"/>
        <w:ind w:left="993" w:hanging="993"/>
        <w:rPr>
          <w:sz w:val="23"/>
          <w:szCs w:val="23"/>
          <w:lang w:val="id-ID"/>
        </w:rPr>
      </w:pPr>
      <w:r w:rsidRPr="00C73FE0">
        <w:rPr>
          <w:sz w:val="23"/>
          <w:szCs w:val="23"/>
          <w:lang w:val="id-ID"/>
        </w:rPr>
        <w:t xml:space="preserve">NPV˳ </w:t>
      </w:r>
      <w:r w:rsidRPr="00C73FE0">
        <w:rPr>
          <w:sz w:val="23"/>
          <w:szCs w:val="23"/>
          <w:lang w:val="id-ID"/>
        </w:rPr>
        <w:tab/>
        <w:t xml:space="preserve">= </w:t>
      </w:r>
      <w:r w:rsidRPr="00C73FE0">
        <w:rPr>
          <w:sz w:val="23"/>
          <w:szCs w:val="23"/>
          <w:lang w:val="id-ID"/>
        </w:rPr>
        <w:tab/>
      </w:r>
      <w:r w:rsidRPr="00C73FE0">
        <w:rPr>
          <w:i/>
          <w:sz w:val="23"/>
          <w:szCs w:val="23"/>
          <w:lang w:val="id-ID"/>
        </w:rPr>
        <w:t>net present value</w:t>
      </w:r>
      <w:r w:rsidRPr="00C73FE0">
        <w:rPr>
          <w:sz w:val="23"/>
          <w:szCs w:val="23"/>
          <w:lang w:val="id-ID"/>
        </w:rPr>
        <w:t xml:space="preserve"> pada i˳</w:t>
      </w:r>
    </w:p>
    <w:p w:rsidR="001161B6" w:rsidRPr="00C73FE0" w:rsidRDefault="008465BC" w:rsidP="00CD6CF9">
      <w:pPr>
        <w:tabs>
          <w:tab w:val="left" w:pos="709"/>
        </w:tabs>
        <w:spacing w:after="0"/>
        <w:ind w:left="992" w:hanging="992"/>
        <w:rPr>
          <w:sz w:val="23"/>
          <w:szCs w:val="23"/>
          <w:vertAlign w:val="subscript"/>
          <w:lang w:val="id-ID"/>
        </w:rPr>
      </w:pPr>
      <w:r w:rsidRPr="00C73FE0">
        <w:rPr>
          <w:sz w:val="23"/>
          <w:szCs w:val="23"/>
          <w:lang w:val="id-ID"/>
        </w:rPr>
        <w:t xml:space="preserve">NPVn </w:t>
      </w:r>
      <w:r w:rsidRPr="00C73FE0">
        <w:rPr>
          <w:sz w:val="23"/>
          <w:szCs w:val="23"/>
          <w:lang w:val="id-ID"/>
        </w:rPr>
        <w:tab/>
        <w:t xml:space="preserve">= </w:t>
      </w:r>
      <w:r w:rsidR="00C22849" w:rsidRPr="00C73FE0">
        <w:rPr>
          <w:sz w:val="23"/>
          <w:szCs w:val="23"/>
          <w:lang w:val="id-ID"/>
        </w:rPr>
        <w:tab/>
      </w:r>
      <w:r w:rsidRPr="00C73FE0">
        <w:rPr>
          <w:i/>
          <w:sz w:val="23"/>
          <w:szCs w:val="23"/>
          <w:lang w:val="id-ID"/>
        </w:rPr>
        <w:t>net present value</w:t>
      </w:r>
      <w:r w:rsidRPr="00C73FE0">
        <w:rPr>
          <w:sz w:val="23"/>
          <w:szCs w:val="23"/>
          <w:lang w:val="id-ID"/>
        </w:rPr>
        <w:t xml:space="preserve"> pada i</w:t>
      </w:r>
      <w:r w:rsidRPr="00C73FE0">
        <w:rPr>
          <w:sz w:val="23"/>
          <w:szCs w:val="23"/>
          <w:vertAlign w:val="subscript"/>
          <w:lang w:val="id-ID"/>
        </w:rPr>
        <w:t>n</w:t>
      </w:r>
    </w:p>
    <w:p w:rsidR="00D36B0B" w:rsidRPr="00C73FE0" w:rsidRDefault="00D36B0B" w:rsidP="008F41A2">
      <w:pPr>
        <w:pStyle w:val="Heading1"/>
        <w:rPr>
          <w:b/>
          <w:lang w:val="id-ID"/>
        </w:rPr>
      </w:pPr>
      <w:r w:rsidRPr="00C73FE0">
        <w:rPr>
          <w:b/>
          <w:lang w:val="id-ID"/>
        </w:rPr>
        <w:t>Metodologi</w:t>
      </w:r>
    </w:p>
    <w:p w:rsidR="00D36B0B" w:rsidRPr="00C73FE0" w:rsidRDefault="00C22849" w:rsidP="008F41A2">
      <w:pPr>
        <w:pStyle w:val="Heading2"/>
        <w:spacing w:before="120"/>
        <w:ind w:left="425"/>
        <w:rPr>
          <w:rFonts w:cs="Times New Roman"/>
          <w:sz w:val="24"/>
          <w:szCs w:val="24"/>
          <w:lang w:val="id-ID"/>
        </w:rPr>
      </w:pPr>
      <w:r w:rsidRPr="00C73FE0">
        <w:rPr>
          <w:rFonts w:cs="Times New Roman"/>
          <w:sz w:val="24"/>
          <w:szCs w:val="24"/>
          <w:lang w:val="id-ID"/>
        </w:rPr>
        <w:t>Objek Penelitian</w:t>
      </w:r>
    </w:p>
    <w:p w:rsidR="00D36B0B" w:rsidRPr="00C73FE0" w:rsidRDefault="00CD6CF9" w:rsidP="001161B6">
      <w:pPr>
        <w:rPr>
          <w:rFonts w:cs="Times New Roman"/>
          <w:lang w:val="id-ID"/>
        </w:rPr>
      </w:pPr>
      <w:r w:rsidRPr="00C73FE0">
        <w:rPr>
          <w:rFonts w:cs="Times New Roman"/>
          <w:lang w:val="id-ID"/>
        </w:rPr>
        <w:t>D</w:t>
      </w:r>
      <w:r w:rsidR="00C22849" w:rsidRPr="00C73FE0">
        <w:rPr>
          <w:rFonts w:cs="Times New Roman"/>
          <w:lang w:val="id-ID"/>
        </w:rPr>
        <w:t>alam kajian ini analisa investasi alat berat</w:t>
      </w:r>
      <w:r w:rsidRPr="00C73FE0">
        <w:rPr>
          <w:rFonts w:cs="Times New Roman"/>
          <w:lang w:val="id-ID"/>
        </w:rPr>
        <w:t xml:space="preserve"> yang dilakukan adalah jenis</w:t>
      </w:r>
      <w:r w:rsidR="00C22849" w:rsidRPr="00C73FE0">
        <w:rPr>
          <w:rFonts w:cs="Times New Roman"/>
          <w:i/>
          <w:lang w:val="id-ID"/>
        </w:rPr>
        <w:t>Excavator, Bulldozer dan Vibrator Roller.</w:t>
      </w:r>
      <w:r w:rsidR="00C22849" w:rsidRPr="00C73FE0">
        <w:rPr>
          <w:rFonts w:cs="Times New Roman"/>
          <w:lang w:val="id-ID"/>
        </w:rPr>
        <w:t>Adapun beberapa uraian sub pekerjaan yang akan dianalisis berupa pekerjaan urugan tanah pada pasar Jatibarang, Karangampel, dan Indramayu</w:t>
      </w:r>
      <w:r w:rsidRPr="00C73FE0">
        <w:rPr>
          <w:rFonts w:cs="Times New Roman"/>
          <w:lang w:val="id-ID"/>
        </w:rPr>
        <w:t xml:space="preserve"> tahun anggaran 2016.</w:t>
      </w:r>
    </w:p>
    <w:p w:rsidR="001161B6" w:rsidRPr="00C73FE0" w:rsidRDefault="001161B6" w:rsidP="008F41A2">
      <w:pPr>
        <w:pStyle w:val="Heading2"/>
        <w:ind w:left="425"/>
        <w:rPr>
          <w:szCs w:val="22"/>
          <w:lang w:val="id-ID"/>
        </w:rPr>
      </w:pPr>
      <w:r w:rsidRPr="00C73FE0">
        <w:rPr>
          <w:szCs w:val="22"/>
          <w:lang w:val="id-ID"/>
        </w:rPr>
        <w:t>Nilai Investasi dan Spesifikasi Alat Berat</w:t>
      </w:r>
    </w:p>
    <w:p w:rsidR="001161B6" w:rsidRPr="00C73FE0" w:rsidRDefault="001161B6" w:rsidP="003B7C8F">
      <w:pPr>
        <w:spacing w:after="120"/>
        <w:rPr>
          <w:lang w:val="id-ID"/>
        </w:rPr>
      </w:pPr>
      <w:r w:rsidRPr="00C73FE0">
        <w:rPr>
          <w:lang w:val="id-ID"/>
        </w:rPr>
        <w:t xml:space="preserve">Nilai investasi (harga perolehan) dan spesifikasi alat berat yang terdiri atas </w:t>
      </w:r>
      <w:r w:rsidRPr="00C73FE0">
        <w:rPr>
          <w:i/>
          <w:lang w:val="id-ID"/>
        </w:rPr>
        <w:t>Excavator, Bulldozer dan Vibrator Roller</w:t>
      </w:r>
      <w:r w:rsidRPr="00C73FE0">
        <w:rPr>
          <w:lang w:val="id-ID"/>
        </w:rPr>
        <w:t xml:space="preserve"> sebagai berikut :</w:t>
      </w:r>
    </w:p>
    <w:p w:rsidR="001161B6" w:rsidRPr="00C73FE0" w:rsidRDefault="001161B6" w:rsidP="003B7C8F">
      <w:pPr>
        <w:spacing w:after="120"/>
        <w:rPr>
          <w:lang w:val="id-ID"/>
        </w:rPr>
      </w:pPr>
      <w:r w:rsidRPr="00C73FE0">
        <w:rPr>
          <w:lang w:val="id-ID"/>
        </w:rPr>
        <w:t xml:space="preserve">1) </w:t>
      </w:r>
      <w:r w:rsidRPr="00C73FE0">
        <w:rPr>
          <w:i/>
          <w:lang w:val="id-ID"/>
        </w:rPr>
        <w:t>Investasi Excavator</w:t>
      </w:r>
    </w:p>
    <w:p w:rsidR="001161B6" w:rsidRPr="00C73FE0" w:rsidRDefault="001161B6" w:rsidP="001161B6">
      <w:pPr>
        <w:tabs>
          <w:tab w:val="left" w:pos="2127"/>
        </w:tabs>
        <w:spacing w:after="0"/>
        <w:ind w:left="1985" w:hanging="1985"/>
        <w:rPr>
          <w:lang w:val="id-ID"/>
        </w:rPr>
      </w:pPr>
      <w:r w:rsidRPr="00C73FE0">
        <w:rPr>
          <w:lang w:val="id-ID"/>
        </w:rPr>
        <w:t xml:space="preserve">a. Merk / Tipe </w:t>
      </w:r>
      <w:r w:rsidRPr="00C73FE0">
        <w:rPr>
          <w:lang w:val="id-ID"/>
        </w:rPr>
        <w:tab/>
        <w:t>:</w:t>
      </w:r>
      <w:r w:rsidRPr="00C73FE0">
        <w:rPr>
          <w:lang w:val="id-ID"/>
        </w:rPr>
        <w:tab/>
        <w:t>KOMATSU / PC160LC-8</w:t>
      </w:r>
    </w:p>
    <w:p w:rsidR="001161B6" w:rsidRPr="00C73FE0" w:rsidRDefault="001161B6" w:rsidP="001161B6">
      <w:pPr>
        <w:tabs>
          <w:tab w:val="left" w:pos="2127"/>
        </w:tabs>
        <w:spacing w:after="0"/>
        <w:ind w:left="1985" w:hanging="1985"/>
        <w:rPr>
          <w:lang w:val="id-ID"/>
        </w:rPr>
      </w:pPr>
      <w:r w:rsidRPr="00C73FE0">
        <w:rPr>
          <w:lang w:val="id-ID"/>
        </w:rPr>
        <w:t xml:space="preserve">b. Tenaga Mesin </w:t>
      </w:r>
      <w:r w:rsidRPr="00C73FE0">
        <w:rPr>
          <w:lang w:val="id-ID"/>
        </w:rPr>
        <w:tab/>
        <w:t>:</w:t>
      </w:r>
      <w:r w:rsidRPr="00C73FE0">
        <w:rPr>
          <w:lang w:val="id-ID"/>
        </w:rPr>
        <w:tab/>
        <w:t>121 HP (Horse Power)</w:t>
      </w:r>
    </w:p>
    <w:p w:rsidR="001161B6" w:rsidRPr="00C73FE0" w:rsidRDefault="001161B6" w:rsidP="001161B6">
      <w:pPr>
        <w:tabs>
          <w:tab w:val="left" w:pos="2127"/>
        </w:tabs>
        <w:spacing w:after="0"/>
        <w:ind w:left="1985" w:hanging="1985"/>
        <w:rPr>
          <w:lang w:val="id-ID"/>
        </w:rPr>
      </w:pPr>
      <w:r w:rsidRPr="00C73FE0">
        <w:rPr>
          <w:lang w:val="id-ID"/>
        </w:rPr>
        <w:t xml:space="preserve">c. Jenis Roda </w:t>
      </w:r>
      <w:r w:rsidRPr="00C73FE0">
        <w:rPr>
          <w:lang w:val="id-ID"/>
        </w:rPr>
        <w:tab/>
        <w:t>:</w:t>
      </w:r>
      <w:r w:rsidRPr="00C73FE0">
        <w:rPr>
          <w:lang w:val="id-ID"/>
        </w:rPr>
        <w:tab/>
        <w:t>Rantai (Crawler)</w:t>
      </w:r>
    </w:p>
    <w:p w:rsidR="001161B6" w:rsidRPr="00C73FE0" w:rsidRDefault="001161B6" w:rsidP="001161B6">
      <w:pPr>
        <w:tabs>
          <w:tab w:val="left" w:pos="2127"/>
        </w:tabs>
        <w:spacing w:after="0"/>
        <w:ind w:left="1985" w:hanging="1985"/>
        <w:rPr>
          <w:lang w:val="id-ID"/>
        </w:rPr>
      </w:pPr>
      <w:r w:rsidRPr="00C73FE0">
        <w:rPr>
          <w:lang w:val="id-ID"/>
        </w:rPr>
        <w:t>d. Kapasitas bucket</w:t>
      </w:r>
      <w:r w:rsidRPr="00C73FE0">
        <w:rPr>
          <w:lang w:val="id-ID"/>
        </w:rPr>
        <w:tab/>
        <w:t>:</w:t>
      </w:r>
      <w:r w:rsidRPr="00C73FE0">
        <w:rPr>
          <w:lang w:val="id-ID"/>
        </w:rPr>
        <w:tab/>
        <w:t>0,85 m3</w:t>
      </w:r>
    </w:p>
    <w:p w:rsidR="001161B6" w:rsidRPr="00C73FE0" w:rsidRDefault="001161B6" w:rsidP="001161B6">
      <w:pPr>
        <w:tabs>
          <w:tab w:val="left" w:pos="2127"/>
        </w:tabs>
        <w:spacing w:after="0"/>
        <w:ind w:left="1985" w:hanging="1985"/>
        <w:rPr>
          <w:lang w:val="id-ID"/>
        </w:rPr>
      </w:pPr>
      <w:r w:rsidRPr="00C73FE0">
        <w:rPr>
          <w:lang w:val="id-ID"/>
        </w:rPr>
        <w:t xml:space="preserve">e. Bahan bakar </w:t>
      </w:r>
      <w:r w:rsidRPr="00C73FE0">
        <w:rPr>
          <w:lang w:val="id-ID"/>
        </w:rPr>
        <w:tab/>
        <w:t xml:space="preserve">: </w:t>
      </w:r>
      <w:r w:rsidRPr="00C73FE0">
        <w:rPr>
          <w:lang w:val="id-ID"/>
        </w:rPr>
        <w:tab/>
        <w:t>Solar</w:t>
      </w:r>
    </w:p>
    <w:p w:rsidR="001161B6" w:rsidRPr="00C73FE0" w:rsidRDefault="001161B6" w:rsidP="001161B6">
      <w:pPr>
        <w:tabs>
          <w:tab w:val="left" w:pos="2127"/>
        </w:tabs>
        <w:spacing w:after="0"/>
        <w:ind w:left="1985" w:hanging="1985"/>
        <w:rPr>
          <w:lang w:val="id-ID"/>
        </w:rPr>
      </w:pPr>
      <w:r w:rsidRPr="00C73FE0">
        <w:rPr>
          <w:lang w:val="id-ID"/>
        </w:rPr>
        <w:t xml:space="preserve">f. Harga Perolehan  </w:t>
      </w:r>
      <w:r w:rsidRPr="00C73FE0">
        <w:rPr>
          <w:lang w:val="id-ID"/>
        </w:rPr>
        <w:tab/>
        <w:t xml:space="preserve">: </w:t>
      </w:r>
      <w:r w:rsidRPr="00C73FE0">
        <w:rPr>
          <w:lang w:val="id-ID"/>
        </w:rPr>
        <w:tab/>
        <w:t>Rp. 1.254.000.000,-</w:t>
      </w:r>
    </w:p>
    <w:p w:rsidR="001161B6" w:rsidRPr="00C73FE0" w:rsidRDefault="001161B6" w:rsidP="001161B6">
      <w:pPr>
        <w:tabs>
          <w:tab w:val="left" w:pos="2127"/>
        </w:tabs>
        <w:spacing w:after="0"/>
        <w:ind w:left="1985" w:hanging="1985"/>
        <w:rPr>
          <w:lang w:val="id-ID"/>
        </w:rPr>
      </w:pPr>
      <w:r w:rsidRPr="00C73FE0">
        <w:rPr>
          <w:lang w:val="id-ID"/>
        </w:rPr>
        <w:tab/>
      </w:r>
      <w:r w:rsidRPr="00C73FE0">
        <w:rPr>
          <w:lang w:val="id-ID"/>
        </w:rPr>
        <w:tab/>
        <w:t>($ 104,500.00)</w:t>
      </w:r>
    </w:p>
    <w:p w:rsidR="001161B6" w:rsidRPr="00C73FE0" w:rsidRDefault="001161B6" w:rsidP="007B6CCA">
      <w:pPr>
        <w:tabs>
          <w:tab w:val="left" w:pos="2127"/>
        </w:tabs>
        <w:ind w:left="1985" w:hanging="1985"/>
      </w:pPr>
      <w:r w:rsidRPr="00C73FE0">
        <w:rPr>
          <w:lang w:val="id-ID"/>
        </w:rPr>
        <w:t>g. Fungsi</w:t>
      </w:r>
      <w:r w:rsidRPr="00C73FE0">
        <w:rPr>
          <w:lang w:val="id-ID"/>
        </w:rPr>
        <w:tab/>
        <w:t>:</w:t>
      </w:r>
      <w:r w:rsidRPr="00C73FE0">
        <w:rPr>
          <w:lang w:val="id-ID"/>
        </w:rPr>
        <w:tab/>
        <w:t>Menggali tanah</w:t>
      </w:r>
    </w:p>
    <w:p w:rsidR="007B6CCA" w:rsidRPr="00C73FE0" w:rsidRDefault="007B6CCA" w:rsidP="007B6CCA">
      <w:pPr>
        <w:tabs>
          <w:tab w:val="left" w:pos="2127"/>
        </w:tabs>
        <w:ind w:left="1985" w:hanging="1985"/>
      </w:pPr>
    </w:p>
    <w:p w:rsidR="003B7C8F" w:rsidRPr="00C73FE0" w:rsidRDefault="003B7C8F" w:rsidP="003B7C8F">
      <w:pPr>
        <w:tabs>
          <w:tab w:val="left" w:pos="2127"/>
        </w:tabs>
        <w:spacing w:after="120"/>
        <w:ind w:left="1985" w:hanging="1985"/>
        <w:rPr>
          <w:lang w:val="id-ID"/>
        </w:rPr>
      </w:pPr>
      <w:r w:rsidRPr="00C73FE0">
        <w:rPr>
          <w:lang w:val="id-ID"/>
        </w:rPr>
        <w:lastRenderedPageBreak/>
        <w:t xml:space="preserve">2) </w:t>
      </w:r>
      <w:r w:rsidRPr="00C73FE0">
        <w:rPr>
          <w:i/>
          <w:lang w:val="id-ID"/>
        </w:rPr>
        <w:t>Investasi Bulldozer</w:t>
      </w:r>
    </w:p>
    <w:p w:rsidR="003B7C8F" w:rsidRPr="00C73FE0" w:rsidRDefault="003B7C8F" w:rsidP="003B7C8F">
      <w:pPr>
        <w:tabs>
          <w:tab w:val="left" w:pos="2127"/>
        </w:tabs>
        <w:spacing w:after="0"/>
        <w:ind w:left="1985" w:hanging="1985"/>
        <w:rPr>
          <w:lang w:val="id-ID"/>
        </w:rPr>
      </w:pPr>
      <w:r w:rsidRPr="00C73FE0">
        <w:rPr>
          <w:lang w:val="id-ID"/>
        </w:rPr>
        <w:t xml:space="preserve">a. Merk / Tipe </w:t>
      </w:r>
      <w:r w:rsidRPr="00C73FE0">
        <w:rPr>
          <w:lang w:val="id-ID"/>
        </w:rPr>
        <w:tab/>
        <w:t>:</w:t>
      </w:r>
      <w:r w:rsidRPr="00C73FE0">
        <w:rPr>
          <w:lang w:val="id-ID"/>
        </w:rPr>
        <w:tab/>
        <w:t>KOMATSU / D68ESS-12E0</w:t>
      </w:r>
    </w:p>
    <w:p w:rsidR="003B7C8F" w:rsidRPr="00C73FE0" w:rsidRDefault="003B7C8F" w:rsidP="003B7C8F">
      <w:pPr>
        <w:tabs>
          <w:tab w:val="left" w:pos="2127"/>
        </w:tabs>
        <w:spacing w:after="0"/>
        <w:ind w:left="1985" w:hanging="1985"/>
        <w:rPr>
          <w:lang w:val="id-ID"/>
        </w:rPr>
      </w:pPr>
      <w:r w:rsidRPr="00C73FE0">
        <w:rPr>
          <w:lang w:val="id-ID"/>
        </w:rPr>
        <w:t xml:space="preserve">b. Tenaga Mesin </w:t>
      </w:r>
      <w:r w:rsidRPr="00C73FE0">
        <w:rPr>
          <w:lang w:val="id-ID"/>
        </w:rPr>
        <w:tab/>
        <w:t>:</w:t>
      </w:r>
      <w:r w:rsidRPr="00C73FE0">
        <w:rPr>
          <w:lang w:val="id-ID"/>
        </w:rPr>
        <w:tab/>
        <w:t>155 HP (Horse Power)</w:t>
      </w:r>
    </w:p>
    <w:p w:rsidR="003B7C8F" w:rsidRPr="00C73FE0" w:rsidRDefault="003B7C8F" w:rsidP="003B7C8F">
      <w:pPr>
        <w:tabs>
          <w:tab w:val="left" w:pos="2127"/>
        </w:tabs>
        <w:spacing w:after="0"/>
        <w:ind w:left="1985" w:hanging="1985"/>
        <w:rPr>
          <w:lang w:val="id-ID"/>
        </w:rPr>
      </w:pPr>
      <w:r w:rsidRPr="00C73FE0">
        <w:rPr>
          <w:lang w:val="id-ID"/>
        </w:rPr>
        <w:t xml:space="preserve">c. Jenis Roda </w:t>
      </w:r>
      <w:r w:rsidRPr="00C73FE0">
        <w:rPr>
          <w:lang w:val="id-ID"/>
        </w:rPr>
        <w:tab/>
        <w:t>:</w:t>
      </w:r>
      <w:r w:rsidRPr="00C73FE0">
        <w:rPr>
          <w:lang w:val="id-ID"/>
        </w:rPr>
        <w:tab/>
        <w:t>Rantai (Crawler)</w:t>
      </w:r>
    </w:p>
    <w:p w:rsidR="003B7C8F" w:rsidRPr="00C73FE0" w:rsidRDefault="003B7C8F" w:rsidP="003B7C8F">
      <w:pPr>
        <w:tabs>
          <w:tab w:val="left" w:pos="2127"/>
        </w:tabs>
        <w:spacing w:after="0"/>
        <w:ind w:left="1985" w:hanging="1985"/>
        <w:rPr>
          <w:lang w:val="id-ID"/>
        </w:rPr>
      </w:pPr>
      <w:r w:rsidRPr="00C73FE0">
        <w:rPr>
          <w:lang w:val="id-ID"/>
        </w:rPr>
        <w:t>d. Kapasitas blade</w:t>
      </w:r>
      <w:r w:rsidRPr="00C73FE0">
        <w:rPr>
          <w:lang w:val="id-ID"/>
        </w:rPr>
        <w:tab/>
        <w:t>:</w:t>
      </w:r>
      <w:r w:rsidRPr="00C73FE0">
        <w:rPr>
          <w:lang w:val="id-ID"/>
        </w:rPr>
        <w:tab/>
        <w:t>2,6 m3</w:t>
      </w:r>
    </w:p>
    <w:p w:rsidR="003B7C8F" w:rsidRPr="00C73FE0" w:rsidRDefault="003B7C8F" w:rsidP="003B7C8F">
      <w:pPr>
        <w:tabs>
          <w:tab w:val="left" w:pos="2127"/>
        </w:tabs>
        <w:spacing w:after="0"/>
        <w:ind w:left="1985" w:hanging="1985"/>
        <w:rPr>
          <w:lang w:val="id-ID"/>
        </w:rPr>
      </w:pPr>
      <w:r w:rsidRPr="00C73FE0">
        <w:rPr>
          <w:lang w:val="id-ID"/>
        </w:rPr>
        <w:t xml:space="preserve">e. Bahan bakar </w:t>
      </w:r>
      <w:r w:rsidRPr="00C73FE0">
        <w:rPr>
          <w:lang w:val="id-ID"/>
        </w:rPr>
        <w:tab/>
        <w:t xml:space="preserve">: </w:t>
      </w:r>
      <w:r w:rsidRPr="00C73FE0">
        <w:rPr>
          <w:lang w:val="id-ID"/>
        </w:rPr>
        <w:tab/>
        <w:t>Solar</w:t>
      </w:r>
    </w:p>
    <w:p w:rsidR="003B7C8F" w:rsidRPr="00C73FE0" w:rsidRDefault="003B7C8F" w:rsidP="003B7C8F">
      <w:pPr>
        <w:tabs>
          <w:tab w:val="left" w:pos="2127"/>
        </w:tabs>
        <w:spacing w:after="0"/>
        <w:ind w:left="1985" w:hanging="1985"/>
        <w:rPr>
          <w:lang w:val="id-ID"/>
        </w:rPr>
      </w:pPr>
      <w:r w:rsidRPr="00C73FE0">
        <w:rPr>
          <w:lang w:val="id-ID"/>
        </w:rPr>
        <w:t xml:space="preserve">f. Harga Perolehan  </w:t>
      </w:r>
      <w:r w:rsidRPr="00C73FE0">
        <w:rPr>
          <w:lang w:val="id-ID"/>
        </w:rPr>
        <w:tab/>
        <w:t xml:space="preserve">: </w:t>
      </w:r>
      <w:r w:rsidRPr="00C73FE0">
        <w:rPr>
          <w:lang w:val="id-ID"/>
        </w:rPr>
        <w:tab/>
        <w:t xml:space="preserve">Rp. 2.349.600.000,- </w:t>
      </w:r>
    </w:p>
    <w:p w:rsidR="003B7C8F" w:rsidRPr="00C73FE0" w:rsidRDefault="003B7C8F" w:rsidP="003B7C8F">
      <w:pPr>
        <w:tabs>
          <w:tab w:val="left" w:pos="2127"/>
        </w:tabs>
        <w:spacing w:after="0"/>
        <w:ind w:left="1985" w:hanging="1985"/>
        <w:rPr>
          <w:lang w:val="id-ID"/>
        </w:rPr>
      </w:pPr>
      <w:r w:rsidRPr="00C73FE0">
        <w:rPr>
          <w:lang w:val="id-ID"/>
        </w:rPr>
        <w:tab/>
      </w:r>
      <w:r w:rsidRPr="00C73FE0">
        <w:rPr>
          <w:lang w:val="id-ID"/>
        </w:rPr>
        <w:tab/>
        <w:t>($ 195,800.00)</w:t>
      </w:r>
    </w:p>
    <w:p w:rsidR="003B7C8F" w:rsidRPr="00C73FE0" w:rsidRDefault="003B7C8F" w:rsidP="003B7C8F">
      <w:pPr>
        <w:tabs>
          <w:tab w:val="left" w:pos="2127"/>
        </w:tabs>
        <w:spacing w:after="0"/>
        <w:ind w:left="1985" w:hanging="1985"/>
        <w:rPr>
          <w:lang w:val="id-ID"/>
        </w:rPr>
      </w:pPr>
      <w:r w:rsidRPr="00C73FE0">
        <w:rPr>
          <w:lang w:val="id-ID"/>
        </w:rPr>
        <w:t>g. Fungsi</w:t>
      </w:r>
      <w:r w:rsidRPr="00C73FE0">
        <w:rPr>
          <w:lang w:val="id-ID"/>
        </w:rPr>
        <w:tab/>
        <w:t>:</w:t>
      </w:r>
      <w:r w:rsidRPr="00C73FE0">
        <w:rPr>
          <w:lang w:val="id-ID"/>
        </w:rPr>
        <w:tab/>
        <w:t xml:space="preserve">Pengupasan tanah (stripping) </w:t>
      </w:r>
      <w:r w:rsidRPr="00C73FE0">
        <w:rPr>
          <w:lang w:val="id-ID"/>
        </w:rPr>
        <w:tab/>
        <w:t>&amp; penghamparan (spreading)</w:t>
      </w:r>
      <w:r w:rsidRPr="00C73FE0">
        <w:rPr>
          <w:lang w:val="id-ID"/>
        </w:rPr>
        <w:tab/>
      </w:r>
    </w:p>
    <w:p w:rsidR="003B7C8F" w:rsidRPr="00C73FE0" w:rsidRDefault="003B7C8F" w:rsidP="003B7C8F">
      <w:pPr>
        <w:tabs>
          <w:tab w:val="left" w:pos="2127"/>
        </w:tabs>
        <w:spacing w:after="120"/>
        <w:ind w:left="1985" w:hanging="1985"/>
        <w:rPr>
          <w:lang w:val="id-ID"/>
        </w:rPr>
      </w:pPr>
      <w:r w:rsidRPr="00C73FE0">
        <w:rPr>
          <w:lang w:val="id-ID"/>
        </w:rPr>
        <w:t xml:space="preserve">3) </w:t>
      </w:r>
      <w:r w:rsidRPr="00C73FE0">
        <w:rPr>
          <w:i/>
          <w:lang w:val="id-ID"/>
        </w:rPr>
        <w:t>Investasi Vibrator Roller</w:t>
      </w:r>
    </w:p>
    <w:p w:rsidR="003B7C8F" w:rsidRPr="00C73FE0" w:rsidRDefault="003B7C8F" w:rsidP="003B7C8F">
      <w:pPr>
        <w:tabs>
          <w:tab w:val="left" w:pos="2127"/>
        </w:tabs>
        <w:spacing w:after="0"/>
        <w:ind w:left="1985" w:hanging="1985"/>
        <w:rPr>
          <w:lang w:val="id-ID"/>
        </w:rPr>
      </w:pPr>
      <w:r w:rsidRPr="00C73FE0">
        <w:rPr>
          <w:lang w:val="id-ID"/>
        </w:rPr>
        <w:t xml:space="preserve">a. Merk / Tipe </w:t>
      </w:r>
      <w:r w:rsidRPr="00C73FE0">
        <w:rPr>
          <w:lang w:val="id-ID"/>
        </w:rPr>
        <w:tab/>
        <w:t>:</w:t>
      </w:r>
      <w:r w:rsidRPr="00C73FE0">
        <w:rPr>
          <w:lang w:val="id-ID"/>
        </w:rPr>
        <w:tab/>
        <w:t>SAKAI / SV525D 10 Ton</w:t>
      </w:r>
    </w:p>
    <w:p w:rsidR="003B7C8F" w:rsidRPr="00C73FE0" w:rsidRDefault="003B7C8F" w:rsidP="003B7C8F">
      <w:pPr>
        <w:tabs>
          <w:tab w:val="left" w:pos="2127"/>
        </w:tabs>
        <w:spacing w:after="0"/>
        <w:ind w:left="1985" w:hanging="1985"/>
        <w:rPr>
          <w:lang w:val="id-ID"/>
        </w:rPr>
      </w:pPr>
      <w:r w:rsidRPr="00C73FE0">
        <w:rPr>
          <w:lang w:val="id-ID"/>
        </w:rPr>
        <w:t xml:space="preserve">b. Tenaga Mesin </w:t>
      </w:r>
      <w:r w:rsidRPr="00C73FE0">
        <w:rPr>
          <w:lang w:val="id-ID"/>
        </w:rPr>
        <w:tab/>
        <w:t>:</w:t>
      </w:r>
      <w:r w:rsidRPr="00C73FE0">
        <w:rPr>
          <w:lang w:val="id-ID"/>
        </w:rPr>
        <w:tab/>
        <w:t>112 HP (Horse Power)</w:t>
      </w:r>
    </w:p>
    <w:p w:rsidR="003B7C8F" w:rsidRPr="00C73FE0" w:rsidRDefault="003B7C8F" w:rsidP="003B7C8F">
      <w:pPr>
        <w:tabs>
          <w:tab w:val="left" w:pos="2127"/>
        </w:tabs>
        <w:spacing w:after="0"/>
        <w:ind w:left="1985" w:hanging="1985"/>
        <w:rPr>
          <w:lang w:val="id-ID"/>
        </w:rPr>
      </w:pPr>
      <w:r w:rsidRPr="00C73FE0">
        <w:rPr>
          <w:lang w:val="id-ID"/>
        </w:rPr>
        <w:t xml:space="preserve">c. Jenis Roda </w:t>
      </w:r>
      <w:r w:rsidRPr="00C73FE0">
        <w:rPr>
          <w:lang w:val="id-ID"/>
        </w:rPr>
        <w:tab/>
        <w:t>:</w:t>
      </w:r>
      <w:r w:rsidRPr="00C73FE0">
        <w:rPr>
          <w:lang w:val="id-ID"/>
        </w:rPr>
        <w:tab/>
        <w:t>Roda Besi</w:t>
      </w:r>
    </w:p>
    <w:p w:rsidR="003B7C8F" w:rsidRPr="00C73FE0" w:rsidRDefault="003B7C8F" w:rsidP="003B7C8F">
      <w:pPr>
        <w:tabs>
          <w:tab w:val="left" w:pos="2127"/>
        </w:tabs>
        <w:spacing w:after="0"/>
        <w:ind w:left="1985" w:hanging="1985"/>
        <w:rPr>
          <w:lang w:val="id-ID"/>
        </w:rPr>
      </w:pPr>
      <w:r w:rsidRPr="00C73FE0">
        <w:rPr>
          <w:lang w:val="id-ID"/>
        </w:rPr>
        <w:t xml:space="preserve">d. Bahan bakar </w:t>
      </w:r>
      <w:r w:rsidRPr="00C73FE0">
        <w:rPr>
          <w:lang w:val="id-ID"/>
        </w:rPr>
        <w:tab/>
        <w:t xml:space="preserve">: </w:t>
      </w:r>
      <w:r w:rsidRPr="00C73FE0">
        <w:rPr>
          <w:lang w:val="id-ID"/>
        </w:rPr>
        <w:tab/>
        <w:t>Solar</w:t>
      </w:r>
    </w:p>
    <w:p w:rsidR="003B7C8F" w:rsidRPr="00C73FE0" w:rsidRDefault="003B7C8F" w:rsidP="003B7C8F">
      <w:pPr>
        <w:tabs>
          <w:tab w:val="left" w:pos="2127"/>
        </w:tabs>
        <w:spacing w:after="0"/>
        <w:ind w:left="1985" w:hanging="1985"/>
        <w:rPr>
          <w:lang w:val="id-ID"/>
        </w:rPr>
      </w:pPr>
      <w:r w:rsidRPr="00C73FE0">
        <w:rPr>
          <w:lang w:val="id-ID"/>
        </w:rPr>
        <w:t xml:space="preserve">e. Harga Perolehan  </w:t>
      </w:r>
      <w:r w:rsidRPr="00C73FE0">
        <w:rPr>
          <w:lang w:val="id-ID"/>
        </w:rPr>
        <w:tab/>
        <w:t xml:space="preserve">: </w:t>
      </w:r>
      <w:r w:rsidRPr="00C73FE0">
        <w:rPr>
          <w:lang w:val="id-ID"/>
        </w:rPr>
        <w:tab/>
        <w:t xml:space="preserve">Rp. 858.000.000,- </w:t>
      </w:r>
    </w:p>
    <w:p w:rsidR="003B7C8F" w:rsidRPr="00C73FE0" w:rsidRDefault="003B7C8F" w:rsidP="003B7C8F">
      <w:pPr>
        <w:tabs>
          <w:tab w:val="left" w:pos="2127"/>
        </w:tabs>
        <w:spacing w:after="0"/>
        <w:ind w:left="1985" w:hanging="1985"/>
        <w:rPr>
          <w:lang w:val="id-ID"/>
        </w:rPr>
      </w:pPr>
      <w:r w:rsidRPr="00C73FE0">
        <w:rPr>
          <w:lang w:val="id-ID"/>
        </w:rPr>
        <w:tab/>
      </w:r>
      <w:r w:rsidRPr="00C73FE0">
        <w:rPr>
          <w:lang w:val="id-ID"/>
        </w:rPr>
        <w:tab/>
        <w:t>($ 71,500.00)</w:t>
      </w:r>
    </w:p>
    <w:p w:rsidR="001161B6" w:rsidRPr="00C73FE0" w:rsidRDefault="003B7C8F" w:rsidP="008408FC">
      <w:pPr>
        <w:tabs>
          <w:tab w:val="left" w:pos="2127"/>
        </w:tabs>
        <w:ind w:left="1985" w:hanging="1985"/>
        <w:rPr>
          <w:lang w:val="id-ID"/>
        </w:rPr>
      </w:pPr>
      <w:r w:rsidRPr="00C73FE0">
        <w:rPr>
          <w:lang w:val="id-ID"/>
        </w:rPr>
        <w:t>f. Fungsi</w:t>
      </w:r>
      <w:r w:rsidRPr="00C73FE0">
        <w:rPr>
          <w:lang w:val="id-ID"/>
        </w:rPr>
        <w:tab/>
        <w:t>:</w:t>
      </w:r>
      <w:r w:rsidRPr="00C73FE0">
        <w:rPr>
          <w:lang w:val="id-ID"/>
        </w:rPr>
        <w:tab/>
        <w:t>Pemadatan (</w:t>
      </w:r>
      <w:r w:rsidRPr="00C73FE0">
        <w:rPr>
          <w:i/>
          <w:lang w:val="id-ID"/>
        </w:rPr>
        <w:t>compaction</w:t>
      </w:r>
      <w:r w:rsidRPr="00C73FE0">
        <w:rPr>
          <w:lang w:val="id-ID"/>
        </w:rPr>
        <w:t>)</w:t>
      </w:r>
    </w:p>
    <w:p w:rsidR="00D53231" w:rsidRPr="00C73FE0" w:rsidRDefault="00D53231" w:rsidP="008F41A2">
      <w:pPr>
        <w:pStyle w:val="Heading2"/>
        <w:ind w:left="425"/>
        <w:rPr>
          <w:szCs w:val="22"/>
          <w:lang w:val="id-ID"/>
        </w:rPr>
      </w:pPr>
      <w:r w:rsidRPr="00C73FE0">
        <w:rPr>
          <w:szCs w:val="22"/>
          <w:lang w:val="id-ID"/>
        </w:rPr>
        <w:t>Tahapan Penelitian</w:t>
      </w:r>
    </w:p>
    <w:p w:rsidR="00DF5E3F" w:rsidRPr="00C73FE0" w:rsidRDefault="00200CC7" w:rsidP="008F41A2">
      <w:pPr>
        <w:spacing w:after="240"/>
        <w:rPr>
          <w:rFonts w:cs="Times New Roman"/>
          <w:lang w:val="id-ID"/>
        </w:rPr>
      </w:pPr>
      <w:bookmarkStart w:id="0" w:name="_GoBack"/>
      <w:bookmarkEnd w:id="0"/>
      <w:r w:rsidRPr="00200CC7">
        <w:rPr>
          <w:rFonts w:cs="Times New Roman"/>
          <w:noProof/>
          <w:sz w:val="24"/>
          <w:szCs w:val="24"/>
          <w:lang w:val="id-ID" w:eastAsia="id-ID"/>
        </w:rPr>
        <w:pict>
          <v:group id="Group 7" o:spid="_x0000_s1026" style="position:absolute;left:0;text-align:left;margin-left:9.2pt;margin-top:43.35pt;width:236.95pt;height:351pt;z-index:251659264;mso-width-relative:margin;mso-height-relative:margin" coordorigin=",-919" coordsize="29964,53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">
            <v:line id="Line 78" o:spid="_x0000_s1027" style="position:absolute;visibility:visible" from="14668,7354" to="14668,9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80" o:spid="_x0000_s1028" style="position:absolute;visibility:visible" from="14668,11811" to="14668,1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57" o:spid="_x0000_s1029" style="position:absolute;visibility:visible" from="14668,42481" to="14668,4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6" o:spid="_x0000_s1030" style="position:absolute;visibility:visible" from="14668,25241" to="14668,2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68" o:spid="_x0000_s1031" style="position:absolute;visibility:visible" from="14573,34004" to="14573,35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74" o:spid="_x0000_s1032" style="position:absolute;visibility:visible" from="14573,29337" to="14573,31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72" o:spid="_x0000_s1033" style="position:absolute;visibility:visible" from="14668,47434" to="14668,49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group id="Group 6" o:spid="_x0000_s1034" style="position:absolute;top:-919;width:29964;height:53992" coordorigin=",-919" coordsize="29964,53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oval id="Oval 76" o:spid="_x0000_s1035" style="position:absolute;left:11049;top:-919;width:7581;height:4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7TcAA&#10;AADbAAAADwAAAGRycy9kb3ducmV2LnhtbESPUWvCQBCE34X+h2MLvunFgMZGT6lKwVejP2DJbZNg&#10;bi/ktjH++16h4OMwM98w2/3oWjVQHxrPBhbzBBRx6W3DlYHb9Wu2BhUE2WLrmQw8KcB+9zbZYm79&#10;gy80FFKpCOGQo4FapMu1DmVNDsPcd8TR+/a9Q4myr7Tt8RHhrtVpkqy0w4bjQo0dHWsq78WPM3Ba&#10;Xc/FM5VhnSWLLJWDHLx8GDN9Hz83oIRGeYX/22drYJnB35f4A/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1y7TcAAAADbAAAADwAAAAAAAAAAAAAAAACYAgAAZHJzL2Rvd25y&#10;ZXYueG1sUEsFBgAAAAAEAAQA9QAAAIUDAAAAAA==&#10;">
                <v:textbox inset="1mm,1mm,1mm,1mm">
                  <w:txbxContent>
                    <w:p w:rsidR="003B7C8F" w:rsidRPr="009C2357" w:rsidRDefault="003B7C8F" w:rsidP="003B7C8F">
                      <w:pPr>
                        <w:spacing w:after="0"/>
                        <w:jc w:val="center"/>
                        <w:rPr>
                          <w:sz w:val="18"/>
                          <w:szCs w:val="16"/>
                        </w:rPr>
                      </w:pPr>
                      <w:r w:rsidRPr="009C2357">
                        <w:rPr>
                          <w:sz w:val="18"/>
                          <w:szCs w:val="16"/>
                        </w:rPr>
                        <w:t>Mulai</w:t>
                      </w:r>
                    </w:p>
                  </w:txbxContent>
                </v:textbox>
              </v:oval>
              <v:shapetype id="_x0000_t202" coordsize="21600,21600" o:spt="202" path="m,l,21600r21600,l21600,xe">
                <v:stroke joinstyle="miter"/>
                <v:path gradientshapeok="t" o:connecttype="rect"/>
              </v:shapetype>
              <v:shape id="Text Box 77" o:spid="_x0000_s1036" type="#_x0000_t202" style="position:absolute;left:8000;top:4732;width:13433;height:3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3B7C8F" w:rsidRPr="0038781F" w:rsidRDefault="003B7C8F" w:rsidP="003B7C8F">
                      <w:pPr>
                        <w:jc w:val="center"/>
                        <w:rPr>
                          <w:sz w:val="18"/>
                          <w:szCs w:val="20"/>
                        </w:rPr>
                      </w:pPr>
                      <w:r w:rsidRPr="0038781F">
                        <w:rPr>
                          <w:sz w:val="18"/>
                          <w:szCs w:val="20"/>
                        </w:rPr>
                        <w:t>StudiPustaka</w:t>
                      </w:r>
                    </w:p>
                  </w:txbxContent>
                </v:textbox>
              </v:shape>
              <v:shape id="Text Box 79" o:spid="_x0000_s1037" type="#_x0000_t202" style="position:absolute;left:8001;top:9239;width:13430;height:25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3B7C8F" w:rsidRPr="0038781F" w:rsidRDefault="003B7C8F" w:rsidP="003B7C8F">
                      <w:pPr>
                        <w:spacing w:after="0"/>
                        <w:jc w:val="center"/>
                        <w:rPr>
                          <w:sz w:val="18"/>
                          <w:szCs w:val="20"/>
                        </w:rPr>
                      </w:pPr>
                      <w:r w:rsidRPr="0038781F">
                        <w:rPr>
                          <w:sz w:val="18"/>
                          <w:szCs w:val="20"/>
                        </w:rPr>
                        <w:t>Pengumpulan data</w:t>
                      </w:r>
                    </w:p>
                  </w:txbxContent>
                </v:textbox>
              </v:shape>
              <v:shape id="Text Box 55" o:spid="_x0000_s1038" type="#_x0000_t202" style="position:absolute;left:10572;top:21336;width:8630;height:2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3B7C8F" w:rsidRPr="0080439F" w:rsidRDefault="003B7C8F" w:rsidP="003B7C8F">
                      <w:pPr>
                        <w:jc w:val="center"/>
                        <w:rPr>
                          <w:sz w:val="18"/>
                          <w:szCs w:val="20"/>
                        </w:rPr>
                      </w:pPr>
                      <w:r w:rsidRPr="0080439F">
                        <w:rPr>
                          <w:sz w:val="18"/>
                          <w:szCs w:val="20"/>
                        </w:rPr>
                        <w:t>Pendapatan</w:t>
                      </w:r>
                    </w:p>
                  </w:txbxContent>
                </v:textbox>
              </v:shape>
              <v:shape id="Text Box 54" o:spid="_x0000_s1039" type="#_x0000_t202" style="position:absolute;top:21240;width:7670;height:2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3B7C8F" w:rsidRPr="0080439F" w:rsidRDefault="003B7C8F" w:rsidP="003B7C8F">
                      <w:pPr>
                        <w:jc w:val="center"/>
                        <w:rPr>
                          <w:sz w:val="18"/>
                          <w:szCs w:val="20"/>
                        </w:rPr>
                      </w:pPr>
                      <w:r w:rsidRPr="0080439F">
                        <w:rPr>
                          <w:sz w:val="18"/>
                          <w:szCs w:val="20"/>
                        </w:rPr>
                        <w:t>Depresiasi</w:t>
                      </w:r>
                    </w:p>
                  </w:txbxContent>
                </v:textbox>
              </v:shape>
              <v:shape id="Freeform 56" o:spid="_x0000_s1040" style="position:absolute;left:5619;top:35814;width:18263;height:1289;visibility:visible;mso-wrap-style:square;v-text-anchor:top" coordsize="46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hjYcQA&#10;AADbAAAADwAAAGRycy9kb3ducmV2LnhtbESPT2vCQBTE74LfYXmCN92o0ErqKiL452SJCk1vj+wz&#10;Cc2+jdlVk2/fLRQ8DjPzG2axak0lHtS40rKCyTgCQZxZXXKu4HLejuYgnEfWWFkmBR05WC37vQXG&#10;2j45ocfJ5yJA2MWooPC+jqV0WUEG3djWxMG72sagD7LJpW7wGeCmktMoepMGSw4LBda0KSj7Od2N&#10;gvMh3XffSWo7efu6Jsf0/rnjo1LDQbv+AOGp9a/wf/ugFcze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YY2HEAAAA2wAAAA8AAAAAAAAAAAAAAAAAmAIAAGRycy9k&#10;b3ducmV2LnhtbFBLBQYAAAAABAAEAPUAAACJAwAAAAA=&#10;" path="m,180l,,4680,r,180e" filled="f">
                <v:path arrowok="t" o:connecttype="custom" o:connectlocs="0,128905;0,0;1826260,0;1826260,128905" o:connectangles="0,0,0,0"/>
              </v:shape>
              <v:shape id="Freeform 62" o:spid="_x0000_s1041" style="position:absolute;left:3524;top:19335;width:22123;height:1772;visibility:visible;mso-wrap-style:square;v-text-anchor:top" coordsize="540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D2sMA&#10;AADbAAAADwAAAGRycy9kb3ducmV2LnhtbESPX2vCMBTF3wd+h3CFvYyZqkOlM4oIwh6GYpU9X5q7&#10;ttjclCZp67dfBGGPh/Pnx1lvB1OLjlpXWVYwnSQgiHOrKy4UXC+H9xUI55E11pZJwZ0cbDejlzWm&#10;2vZ8pi7zhYgj7FJUUHrfpFK6vCSDbmIb4uj92tagj7ItpG6xj+OmlrMkWUiDFUdCiQ3tS8pvWTAR&#10;8tbrcCpCuPc4hKxbro6nn2+lXsfD7hOEp8H/h5/tL63gYw6PL/E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WD2sMAAADbAAAADwAAAAAAAAAAAAAAAACYAgAAZHJzL2Rv&#10;d25yZXYueG1sUEsFBgAAAAAEAAQA9QAAAIgDAAAAAA==&#10;" path="m,180l,,5400,r,180e" filled="f">
                <v:stroke startarrow="block" endarrow="block"/>
                <v:path arrowok="t" o:connecttype="custom" o:connectlocs="0,177165;0,0;2212340,0;2212340,177165" o:connectangles="0,0,0,0"/>
              </v:shape>
              <v:shape id="Text Box 65" o:spid="_x0000_s1042" type="#_x0000_t202" style="position:absolute;left:7429;top:13716;width:14573;height:3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3B7C8F" w:rsidRDefault="003B7C8F" w:rsidP="003B7C8F">
                      <w:pPr>
                        <w:spacing w:after="0"/>
                        <w:jc w:val="center"/>
                        <w:rPr>
                          <w:sz w:val="16"/>
                          <w:szCs w:val="20"/>
                        </w:rPr>
                      </w:pPr>
                      <w:r w:rsidRPr="0080439F">
                        <w:rPr>
                          <w:sz w:val="16"/>
                          <w:szCs w:val="20"/>
                        </w:rPr>
                        <w:t>PerhitunganProduktivitas</w:t>
                      </w:r>
                    </w:p>
                    <w:p w:rsidR="003B7C8F" w:rsidRPr="0080439F" w:rsidRDefault="003B7C8F" w:rsidP="003B7C8F">
                      <w:pPr>
                        <w:spacing w:after="0"/>
                        <w:jc w:val="center"/>
                        <w:rPr>
                          <w:sz w:val="16"/>
                          <w:szCs w:val="20"/>
                        </w:rPr>
                      </w:pPr>
                      <w:r w:rsidRPr="0080439F">
                        <w:rPr>
                          <w:sz w:val="16"/>
                          <w:szCs w:val="20"/>
                        </w:rPr>
                        <w:t>AlatBerat</w:t>
                      </w:r>
                    </w:p>
                  </w:txbxContent>
                </v:textbox>
              </v:shape>
              <v:shape id="Text Box 61" o:spid="_x0000_s1043" type="#_x0000_t202" style="position:absolute;left:21335;top:21200;width:8629;height:28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3B7C8F" w:rsidRPr="0080439F" w:rsidRDefault="003B7C8F" w:rsidP="003B7C8F">
                      <w:pPr>
                        <w:jc w:val="center"/>
                        <w:rPr>
                          <w:sz w:val="18"/>
                          <w:szCs w:val="20"/>
                        </w:rPr>
                      </w:pPr>
                      <w:r w:rsidRPr="0080439F">
                        <w:rPr>
                          <w:sz w:val="18"/>
                          <w:szCs w:val="20"/>
                        </w:rPr>
                        <w:t>Biaya-biaya</w:t>
                      </w:r>
                    </w:p>
                  </w:txbxContent>
                </v:textbox>
              </v:shape>
              <v:shape id="Freeform 63" o:spid="_x0000_s1044" style="position:absolute;left:3524;top:24193;width:22117;height:1010;visibility:visible;mso-wrap-style:square;v-text-anchor:top" coordsize="55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j2sUA&#10;AADbAAAADwAAAGRycy9kb3ducmV2LnhtbESPQWvCQBSE7wX/w/IEb3WjxNamriEogof2UOuhx0f2&#10;mQSzb0N2TdZ/7xYKPQ4z8w2zyYNpxUC9aywrWMwTEMSl1Q1XCs7fh+c1COeRNbaWScGdHOTbydMG&#10;M21H/qLh5CsRIewyVFB732VSurImg25uO+LoXWxv0EfZV1L3OEa4aeUySV6kwYbjQo0d7Woqr6eb&#10;UfARitf25/K5Wh7u+/Xe2XMY3xKlZtNQvIPwFPx/+K991ArSFH6/xB8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2PaxQAAANsAAAAPAAAAAAAAAAAAAAAAAJgCAABkcnMv&#10;ZG93bnJldi54bWxQSwUGAAAAAAQABAD1AAAAigMAAAAA&#10;" path="m,l,360r5580,l5580,e" filled="f">
                <v:path arrowok="t" o:connecttype="custom" o:connectlocs="0,0;0,100965;2211705,100965;2211705,0" o:connectangles="0,0,0,0"/>
              </v:shape>
              <v:shape id="Text Box 69" o:spid="_x0000_s1045" type="#_x0000_t202" style="position:absolute;left:8382;top:31337;width:12471;height:2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3B7C8F" w:rsidRPr="00DD6DF8" w:rsidRDefault="003B7C8F" w:rsidP="003B7C8F">
                      <w:pPr>
                        <w:jc w:val="center"/>
                        <w:rPr>
                          <w:sz w:val="18"/>
                          <w:szCs w:val="24"/>
                        </w:rPr>
                      </w:pPr>
                      <w:r w:rsidRPr="00DD6DF8">
                        <w:rPr>
                          <w:sz w:val="18"/>
                          <w:szCs w:val="24"/>
                        </w:rPr>
                        <w:t>KajianInvestasi</w:t>
                      </w:r>
                    </w:p>
                  </w:txbxContent>
                </v:textbox>
              </v:shape>
              <v:shape id="Text Box 70" o:spid="_x0000_s1046" type="#_x0000_t202" style="position:absolute;top:37242;width:12471;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QjcUA&#10;AADbAAAADwAAAGRycy9kb3ducmV2LnhtbESPQWvCQBSE7wX/w/KEXqRubDXa1FVKoUVvakWvj+wz&#10;CWbfxt1tTP99VxB6HGbmG2a+7EwtWnK+sqxgNExAEOdWV1wo2H9/Ps1A+ICssbZMCn7Jw3LRe5hj&#10;pu2Vt9TuQiEihH2GCsoQmkxKn5dk0A9tQxy9k3UGQ5SukNrhNcJNLZ+TJJUGK44LJTb0UVJ+3v0Y&#10;BbPxqj369cvmkKen+jUMpu3XxSn12O/e30AE6sJ/+N5eaQWTE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ZCNxQAAANsAAAAPAAAAAAAAAAAAAAAAAJgCAABkcnMv&#10;ZG93bnJldi54bWxQSwUGAAAAAAQABAD1AAAAigMAAAAA&#10;">
                <v:textbox>
                  <w:txbxContent>
                    <w:p w:rsidR="003B7C8F" w:rsidRPr="0080439F" w:rsidRDefault="003B7C8F" w:rsidP="003B7C8F">
                      <w:pPr>
                        <w:spacing w:after="0"/>
                        <w:jc w:val="center"/>
                        <w:rPr>
                          <w:i/>
                          <w:sz w:val="18"/>
                          <w:szCs w:val="24"/>
                        </w:rPr>
                      </w:pPr>
                      <w:r w:rsidRPr="0080439F">
                        <w:rPr>
                          <w:i/>
                          <w:sz w:val="18"/>
                          <w:szCs w:val="24"/>
                        </w:rPr>
                        <w:t>Net Present Value (NPV)</w:t>
                      </w:r>
                    </w:p>
                  </w:txbxContent>
                </v:textbox>
              </v:shape>
              <v:shape id="Text Box 67" o:spid="_x0000_s1047" type="#_x0000_t202" style="position:absolute;left:10382;top:27051;width:8629;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3B7C8F" w:rsidRPr="00DD6DF8" w:rsidRDefault="003B7C8F" w:rsidP="003B7C8F">
                      <w:pPr>
                        <w:spacing w:after="0"/>
                        <w:jc w:val="center"/>
                        <w:rPr>
                          <w:i/>
                          <w:sz w:val="16"/>
                          <w:szCs w:val="24"/>
                        </w:rPr>
                      </w:pPr>
                      <w:r w:rsidRPr="00DD6DF8">
                        <w:rPr>
                          <w:i/>
                          <w:sz w:val="16"/>
                          <w:szCs w:val="24"/>
                        </w:rPr>
                        <w:t>Cash Flow</w:t>
                      </w:r>
                    </w:p>
                  </w:txbxContent>
                </v:textbox>
              </v:shape>
              <v:shape id="Text Box 71" o:spid="_x0000_s1048" type="#_x0000_t202" style="position:absolute;left:16954;top:37147;width:12471;height:4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O+sUA&#10;AADbAAAADwAAAGRycy9kb3ducmV2LnhtbESPT2sCMRTE70K/Q3gFL0Wz1dY/q1FEUOytVWmvj81z&#10;d+nmZU3iun57Uyh4HGbmN8x82ZpKNOR8aVnBaz8BQZxZXXKu4HjY9CYgfEDWWFkmBTfysFw8deaY&#10;anvlL2r2IRcRwj5FBUUIdSqlzwoy6Pu2Jo7eyTqDIUqXS+3wGuGmkoMkGUmDJceFAmtaF5T97i9G&#10;weRt1/z4j+HndzY6VdPwMm62Z6dU97ldzUAEasMj/N/eaQXvA/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w76xQAAANsAAAAPAAAAAAAAAAAAAAAAAJgCAABkcnMv&#10;ZG93bnJldi54bWxQSwUGAAAAAAQABAD1AAAAigMAAAAA&#10;">
                <v:textbox>
                  <w:txbxContent>
                    <w:p w:rsidR="003B7C8F" w:rsidRDefault="003B7C8F" w:rsidP="003B7C8F">
                      <w:pPr>
                        <w:spacing w:after="0"/>
                        <w:jc w:val="center"/>
                        <w:rPr>
                          <w:i/>
                          <w:sz w:val="18"/>
                          <w:szCs w:val="24"/>
                        </w:rPr>
                      </w:pPr>
                      <w:r w:rsidRPr="0080439F">
                        <w:rPr>
                          <w:i/>
                          <w:sz w:val="18"/>
                          <w:szCs w:val="24"/>
                        </w:rPr>
                        <w:t xml:space="preserve">Payback Period </w:t>
                      </w:r>
                    </w:p>
                    <w:p w:rsidR="003B7C8F" w:rsidRPr="0080439F" w:rsidRDefault="003B7C8F" w:rsidP="003B7C8F">
                      <w:pPr>
                        <w:spacing w:after="0"/>
                        <w:jc w:val="center"/>
                        <w:rPr>
                          <w:i/>
                          <w:sz w:val="18"/>
                          <w:szCs w:val="24"/>
                        </w:rPr>
                      </w:pPr>
                      <w:r w:rsidRPr="0080439F">
                        <w:rPr>
                          <w:i/>
                          <w:sz w:val="18"/>
                          <w:szCs w:val="24"/>
                        </w:rPr>
                        <w:t>(PP)</w:t>
                      </w:r>
                    </w:p>
                  </w:txbxContent>
                </v:textbox>
              </v:shape>
              <v:shape id="Freeform 58" o:spid="_x0000_s1049" style="position:absolute;left:5905;top:41338;width:17596;height:1143;visibility:visible;mso-wrap-style:square;v-text-anchor:top" coordsize="486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HcQA&#10;AADbAAAADwAAAGRycy9kb3ducmV2LnhtbESPQWvCQBSE74X+h+UJ3urGWoqmWaVUBHsoNTG9P7LP&#10;bDD7NmRXE/99t1DwOMzMN0y2GW0rrtT7xrGC+SwBQVw53XCtoDzunpYgfEDW2DomBTfysFk/PmSY&#10;ajdwTtci1CJC2KeowITQpVL6ypBFP3MdcfROrrcYouxrqXscIty28jlJXqXFhuOCwY4+DFXn4mIV&#10;yAN/zrfH/Cv3ZlnUP4vy+2U4KzWdjO9vIAKN4R7+b++1gsUK/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HPx3EAAAA2wAAAA8AAAAAAAAAAAAAAAAAmAIAAGRycy9k&#10;b3ducmV2LnhtbFBLBQYAAAAABAAEAPUAAACJAwAAAAA=&#10;" path="m,l,180r4860,l4860,e" filled="f">
                <v:path arrowok="t" o:connecttype="custom" o:connectlocs="0,0;0,114300;1759585,114300;1759585,0" o:connectangles="0,0,0,0"/>
              </v:shape>
              <v:shape id="Text Box 59" o:spid="_x0000_s1050" type="#_x0000_t202" style="position:absolute;left:8572;top:44386;width:12471;height:2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3B7C8F" w:rsidRPr="000D3D4D" w:rsidRDefault="003B7C8F" w:rsidP="003B7C8F">
                      <w:pPr>
                        <w:jc w:val="center"/>
                        <w:rPr>
                          <w:sz w:val="18"/>
                          <w:szCs w:val="20"/>
                        </w:rPr>
                      </w:pPr>
                      <w:r w:rsidRPr="000D3D4D">
                        <w:rPr>
                          <w:sz w:val="18"/>
                          <w:szCs w:val="20"/>
                        </w:rPr>
                        <w:t>Kesimpulandan Saran</w:t>
                      </w:r>
                    </w:p>
                  </w:txbxContent>
                </v:textbox>
              </v:shape>
              <v:oval id="Oval 60" o:spid="_x0000_s1051" style="position:absolute;left:10191;top:49339;width:8922;height:3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m0sMA&#10;AADbAAAADwAAAGRycy9kb3ducmV2LnhtbESPQWvCQBSE74L/YXlCb7pJU6WkriKVgh48NLb3R/aZ&#10;BLNvQ/Y1pv/eLQg9DjPzDbPejq5VA/Wh8WwgXSSgiEtvG64MfJ0/5q+ggiBbbD2TgV8KsN1MJ2vM&#10;rb/xJw2FVCpCOORooBbpcq1DWZPDsPAdcfQuvncoUfaVtj3eIty1+jlJVtphw3Ghxo7eayqvxY8z&#10;sK92xWrQmSyzy/4gy+v36ZilxjzNxt0bKKFR/sOP9sEaeEnh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Am0sMAAADbAAAADwAAAAAAAAAAAAAAAACYAgAAZHJzL2Rv&#10;d25yZXYueG1sUEsFBgAAAAAEAAQA9QAAAIgDAAAAAA==&#10;">
                <v:textbox>
                  <w:txbxContent>
                    <w:p w:rsidR="003B7C8F" w:rsidRPr="0080439F" w:rsidRDefault="003B7C8F" w:rsidP="003B7C8F">
                      <w:pPr>
                        <w:jc w:val="center"/>
                        <w:rPr>
                          <w:sz w:val="18"/>
                          <w:szCs w:val="20"/>
                        </w:rPr>
                      </w:pPr>
                      <w:r w:rsidRPr="0080439F">
                        <w:rPr>
                          <w:sz w:val="18"/>
                          <w:szCs w:val="20"/>
                        </w:rPr>
                        <w:t>Selesai</w:t>
                      </w:r>
                    </w:p>
                  </w:txbxContent>
                </v:textbox>
              </v:oval>
            </v:group>
            <v:line id="Line 78" o:spid="_x0000_s1052" style="position:absolute;visibility:visible" from="14668,3048" to="14668,4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78" o:spid="_x0000_s1053" style="position:absolute;visibility:visible" from="14763,17430" to="14763,1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w:r>
      <w:r w:rsidR="00B47DDF" w:rsidRPr="00C73FE0">
        <w:rPr>
          <w:rFonts w:cs="Times New Roman"/>
          <w:lang w:val="id-ID"/>
        </w:rPr>
        <w:t>Secara umum tahapan kajian investasi alat berat yang dilakukan adalah seperti yang ditunjukkan pada Gambar 1</w:t>
      </w:r>
      <w:r w:rsidR="00B977EB" w:rsidRPr="00C73FE0">
        <w:rPr>
          <w:rFonts w:cs="Times New Roman"/>
          <w:lang w:val="id-ID"/>
        </w:rPr>
        <w:t>.</w:t>
      </w: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3B7C8F" w:rsidRPr="00C73FE0" w:rsidRDefault="003B7C8F"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spacing w:after="0"/>
        <w:rPr>
          <w:rFonts w:cs="Times New Roman"/>
          <w:lang w:val="id-ID"/>
        </w:rPr>
      </w:pPr>
    </w:p>
    <w:p w:rsidR="00CD6CF9" w:rsidRPr="00C73FE0" w:rsidRDefault="00CD6CF9" w:rsidP="00CD6CF9">
      <w:pPr>
        <w:autoSpaceDE w:val="0"/>
        <w:autoSpaceDN w:val="0"/>
        <w:adjustRightInd w:val="0"/>
        <w:spacing w:after="0"/>
        <w:jc w:val="center"/>
        <w:rPr>
          <w:rFonts w:cs="Times New Roman"/>
          <w:sz w:val="24"/>
          <w:szCs w:val="24"/>
          <w:lang w:val="id-ID" w:eastAsia="en-GB"/>
        </w:rPr>
      </w:pPr>
      <w:r w:rsidRPr="00C73FE0">
        <w:rPr>
          <w:rFonts w:cs="Times New Roman"/>
          <w:sz w:val="24"/>
          <w:szCs w:val="24"/>
          <w:lang w:val="id-ID"/>
        </w:rPr>
        <w:t xml:space="preserve">Gambar </w:t>
      </w:r>
      <w:r w:rsidR="00200CC7" w:rsidRPr="00C73FE0">
        <w:rPr>
          <w:rFonts w:cs="Times New Roman"/>
          <w:sz w:val="24"/>
          <w:szCs w:val="24"/>
          <w:lang w:val="id-ID"/>
        </w:rPr>
        <w:fldChar w:fldCharType="begin"/>
      </w:r>
      <w:r w:rsidRPr="00C73FE0">
        <w:rPr>
          <w:rFonts w:cs="Times New Roman"/>
          <w:sz w:val="24"/>
          <w:szCs w:val="24"/>
          <w:lang w:val="id-ID"/>
        </w:rPr>
        <w:instrText xml:space="preserve"> SEQ Figure \* ARABIC </w:instrText>
      </w:r>
      <w:r w:rsidR="00200CC7" w:rsidRPr="00C73FE0">
        <w:rPr>
          <w:rFonts w:cs="Times New Roman"/>
          <w:sz w:val="24"/>
          <w:szCs w:val="24"/>
          <w:lang w:val="id-ID"/>
        </w:rPr>
        <w:fldChar w:fldCharType="separate"/>
      </w:r>
      <w:r w:rsidR="00B32093">
        <w:rPr>
          <w:rFonts w:cs="Times New Roman"/>
          <w:noProof/>
          <w:sz w:val="24"/>
          <w:szCs w:val="24"/>
          <w:lang w:val="id-ID"/>
        </w:rPr>
        <w:t>1</w:t>
      </w:r>
      <w:r w:rsidR="00200CC7" w:rsidRPr="00C73FE0">
        <w:rPr>
          <w:rFonts w:cs="Times New Roman"/>
          <w:sz w:val="24"/>
          <w:szCs w:val="24"/>
          <w:lang w:val="id-ID"/>
        </w:rPr>
        <w:fldChar w:fldCharType="end"/>
      </w:r>
      <w:r w:rsidRPr="00C73FE0">
        <w:rPr>
          <w:rFonts w:cs="Times New Roman"/>
          <w:sz w:val="24"/>
          <w:szCs w:val="24"/>
          <w:lang w:val="id-ID"/>
        </w:rPr>
        <w:t>. Tahapan penelitian</w:t>
      </w:r>
    </w:p>
    <w:p w:rsidR="00B47DDF" w:rsidRPr="00C73FE0" w:rsidRDefault="00B47DDF" w:rsidP="008F41A2">
      <w:pPr>
        <w:pStyle w:val="Heading1"/>
        <w:rPr>
          <w:b/>
          <w:lang w:val="id-ID"/>
        </w:rPr>
      </w:pPr>
      <w:r w:rsidRPr="00C73FE0">
        <w:rPr>
          <w:b/>
          <w:lang w:val="id-ID"/>
        </w:rPr>
        <w:lastRenderedPageBreak/>
        <w:t>Hasil dan Pembahasan</w:t>
      </w:r>
    </w:p>
    <w:p w:rsidR="00B47DDF" w:rsidRPr="00C73FE0" w:rsidRDefault="00B47DDF" w:rsidP="008F41A2">
      <w:pPr>
        <w:pStyle w:val="Heading2"/>
        <w:ind w:left="426" w:hanging="426"/>
        <w:rPr>
          <w:lang w:val="id-ID"/>
        </w:rPr>
      </w:pPr>
      <w:r w:rsidRPr="00C73FE0">
        <w:rPr>
          <w:rFonts w:cs="Times New Roman"/>
          <w:sz w:val="24"/>
          <w:szCs w:val="24"/>
          <w:lang w:val="id-ID"/>
        </w:rPr>
        <w:t>Struktur Modal dan Biaya Pengembalian Investasi Alat Berat</w:t>
      </w:r>
    </w:p>
    <w:p w:rsidR="008F41A2" w:rsidRPr="00C73FE0" w:rsidRDefault="00B47DDF" w:rsidP="002D5586">
      <w:pPr>
        <w:pStyle w:val="Heading2"/>
        <w:numPr>
          <w:ilvl w:val="0"/>
          <w:numId w:val="0"/>
        </w:numPr>
        <w:spacing w:before="0" w:after="240" w:line="276" w:lineRule="auto"/>
        <w:jc w:val="both"/>
        <w:rPr>
          <w:rFonts w:cs="Times New Roman"/>
          <w:szCs w:val="24"/>
          <w:lang w:val="id-ID"/>
        </w:rPr>
      </w:pPr>
      <w:r w:rsidRPr="00C73FE0">
        <w:rPr>
          <w:rFonts w:cs="Times New Roman"/>
          <w:szCs w:val="24"/>
          <w:lang w:val="id-ID"/>
        </w:rPr>
        <w:t>Pada kajian ini, modal investasi berupa modal Bank dengan tingkat suku bunga 12% (i) dan waktu pengembalian (n) selama 8 tahun.</w:t>
      </w:r>
    </w:p>
    <w:p w:rsidR="00B47DDF" w:rsidRPr="00C73FE0" w:rsidRDefault="00B47DDF" w:rsidP="008F41A2">
      <w:pPr>
        <w:spacing w:before="120" w:after="0"/>
        <w:jc w:val="center"/>
        <w:rPr>
          <w:rFonts w:cs="Times New Roman"/>
          <w:sz w:val="24"/>
          <w:szCs w:val="24"/>
          <w:lang w:val="id-ID"/>
        </w:rPr>
      </w:pPr>
      <w:r w:rsidRPr="00C73FE0">
        <w:rPr>
          <w:rFonts w:cs="Times New Roman"/>
          <w:sz w:val="24"/>
          <w:szCs w:val="24"/>
          <w:lang w:val="id-ID"/>
        </w:rPr>
        <w:t xml:space="preserve">Tabel </w:t>
      </w:r>
      <w:r w:rsidR="00200CC7" w:rsidRPr="00C73FE0">
        <w:rPr>
          <w:rFonts w:cs="Times New Roman"/>
          <w:sz w:val="24"/>
          <w:szCs w:val="24"/>
          <w:lang w:val="id-ID"/>
        </w:rPr>
        <w:fldChar w:fldCharType="begin"/>
      </w:r>
      <w:r w:rsidRPr="00C73FE0">
        <w:rPr>
          <w:rFonts w:cs="Times New Roman"/>
          <w:sz w:val="24"/>
          <w:szCs w:val="24"/>
          <w:lang w:val="id-ID"/>
        </w:rPr>
        <w:instrText xml:space="preserve"> SEQ Table \* ARABIC </w:instrText>
      </w:r>
      <w:r w:rsidR="00200CC7" w:rsidRPr="00C73FE0">
        <w:rPr>
          <w:rFonts w:cs="Times New Roman"/>
          <w:sz w:val="24"/>
          <w:szCs w:val="24"/>
          <w:lang w:val="id-ID"/>
        </w:rPr>
        <w:fldChar w:fldCharType="separate"/>
      </w:r>
      <w:r w:rsidR="00B32093">
        <w:rPr>
          <w:rFonts w:cs="Times New Roman"/>
          <w:noProof/>
          <w:sz w:val="24"/>
          <w:szCs w:val="24"/>
          <w:lang w:val="id-ID"/>
        </w:rPr>
        <w:t>1</w:t>
      </w:r>
      <w:r w:rsidR="00200CC7" w:rsidRPr="00C73FE0">
        <w:rPr>
          <w:rFonts w:cs="Times New Roman"/>
          <w:sz w:val="24"/>
          <w:szCs w:val="24"/>
          <w:lang w:val="id-ID"/>
        </w:rPr>
        <w:fldChar w:fldCharType="end"/>
      </w:r>
      <w:r w:rsidRPr="00C73FE0">
        <w:rPr>
          <w:rFonts w:cs="Times New Roman"/>
          <w:sz w:val="24"/>
          <w:szCs w:val="24"/>
          <w:lang w:val="id-ID"/>
        </w:rPr>
        <w:t>. Biaya modal investasi alat berat</w:t>
      </w:r>
    </w:p>
    <w:bookmarkStart w:id="1" w:name="_MON_1559223669"/>
    <w:bookmarkEnd w:id="1"/>
    <w:p w:rsidR="00DF5E3F" w:rsidRPr="00C73FE0" w:rsidRDefault="00B47DDF" w:rsidP="008F41A2">
      <w:pPr>
        <w:rPr>
          <w:rFonts w:cs="Times New Roman"/>
          <w:sz w:val="24"/>
          <w:szCs w:val="24"/>
          <w:lang w:val="id-ID"/>
        </w:rPr>
      </w:pPr>
      <w:r w:rsidRPr="00C73FE0">
        <w:rPr>
          <w:rFonts w:cs="Times New Roman"/>
          <w:sz w:val="24"/>
          <w:szCs w:val="24"/>
          <w:lang w:val="id-ID"/>
        </w:rPr>
        <w:object w:dxaOrig="4906" w:dyaOrig="1776">
          <v:shape id="_x0000_i1029" type="#_x0000_t75" style="width:233.25pt;height:104.25pt" o:ole="">
            <v:imagedata r:id="rId21" o:title=""/>
          </v:shape>
          <o:OLEObject Type="Embed" ProgID="Excel.Sheet.8" ShapeID="_x0000_i1029" DrawAspect="Content" ObjectID="_1582971593" r:id="rId22"/>
        </w:object>
      </w:r>
    </w:p>
    <w:p w:rsidR="00DF5E3F" w:rsidRPr="00C73FE0" w:rsidRDefault="00B47DDF" w:rsidP="002D5586">
      <w:pPr>
        <w:spacing w:line="276" w:lineRule="auto"/>
        <w:rPr>
          <w:rFonts w:cs="Times New Roman"/>
          <w:lang w:val="id-ID"/>
        </w:rPr>
      </w:pPr>
      <w:r w:rsidRPr="00C73FE0">
        <w:rPr>
          <w:rFonts w:cs="Times New Roman"/>
          <w:lang w:val="id-ID"/>
        </w:rPr>
        <w:t>Dari hasil analisa biaya modal untuk investasi alat berat Excavator, Bulldozer dan Vibrator Roller adalah sebesar Rp. 4.461.600.000,- seperti yang ditunjukkan pada Tabel 1 di atas. Sedangkan hasil analisa untuk biaya pengembalian modal dari investasi alat berat tersebut diperoleh sebesar Rp. 404.260 per jam. Hasil analisa biaya pengembalian modal dari investasi alat berat ditampilkan pada Tabel 3 berikut di bawah ini.</w:t>
      </w:r>
    </w:p>
    <w:p w:rsidR="00B47DDF" w:rsidRPr="00C73FE0" w:rsidRDefault="00B47DDF" w:rsidP="008F41A2">
      <w:pPr>
        <w:pStyle w:val="BodyText"/>
        <w:tabs>
          <w:tab w:val="left" w:pos="540"/>
          <w:tab w:val="left" w:pos="1440"/>
          <w:tab w:val="left" w:pos="3240"/>
          <w:tab w:val="left" w:pos="3600"/>
        </w:tabs>
        <w:spacing w:line="240" w:lineRule="auto"/>
        <w:jc w:val="center"/>
        <w:rPr>
          <w:rFonts w:ascii="Times New Roman" w:eastAsiaTheme="minorHAnsi" w:hAnsi="Times New Roman"/>
          <w:sz w:val="21"/>
          <w:szCs w:val="21"/>
        </w:rPr>
      </w:pPr>
      <w:r w:rsidRPr="00C73FE0">
        <w:rPr>
          <w:rFonts w:ascii="Times New Roman" w:eastAsiaTheme="minorHAnsi" w:hAnsi="Times New Roman"/>
          <w:sz w:val="21"/>
          <w:szCs w:val="21"/>
        </w:rPr>
        <w:t xml:space="preserve">Tabel </w:t>
      </w:r>
      <w:r w:rsidR="00200CC7" w:rsidRPr="00C73FE0">
        <w:rPr>
          <w:rFonts w:ascii="Times New Roman" w:eastAsiaTheme="minorHAnsi" w:hAnsi="Times New Roman"/>
          <w:sz w:val="21"/>
          <w:szCs w:val="21"/>
        </w:rPr>
        <w:fldChar w:fldCharType="begin"/>
      </w:r>
      <w:r w:rsidRPr="00C73FE0">
        <w:rPr>
          <w:rFonts w:ascii="Times New Roman" w:eastAsiaTheme="minorHAnsi" w:hAnsi="Times New Roman"/>
          <w:sz w:val="21"/>
          <w:szCs w:val="21"/>
        </w:rPr>
        <w:instrText xml:space="preserve"> SEQ Table \* ARABIC </w:instrText>
      </w:r>
      <w:r w:rsidR="00200CC7" w:rsidRPr="00C73FE0">
        <w:rPr>
          <w:rFonts w:ascii="Times New Roman" w:eastAsiaTheme="minorHAnsi" w:hAnsi="Times New Roman"/>
          <w:sz w:val="21"/>
          <w:szCs w:val="21"/>
        </w:rPr>
        <w:fldChar w:fldCharType="separate"/>
      </w:r>
      <w:r w:rsidR="00B32093">
        <w:rPr>
          <w:rFonts w:ascii="Times New Roman" w:eastAsiaTheme="minorHAnsi" w:hAnsi="Times New Roman"/>
          <w:noProof/>
          <w:sz w:val="21"/>
          <w:szCs w:val="21"/>
        </w:rPr>
        <w:t>2</w:t>
      </w:r>
      <w:r w:rsidR="00200CC7" w:rsidRPr="00C73FE0">
        <w:rPr>
          <w:rFonts w:ascii="Times New Roman" w:eastAsiaTheme="minorHAnsi" w:hAnsi="Times New Roman"/>
          <w:sz w:val="21"/>
          <w:szCs w:val="21"/>
        </w:rPr>
        <w:fldChar w:fldCharType="end"/>
      </w:r>
      <w:r w:rsidRPr="00C73FE0">
        <w:rPr>
          <w:rFonts w:ascii="Times New Roman" w:eastAsiaTheme="minorHAnsi" w:hAnsi="Times New Roman"/>
          <w:sz w:val="21"/>
          <w:szCs w:val="21"/>
        </w:rPr>
        <w:t>. Biaya pengembalian modal investasi alat berat</w:t>
      </w:r>
    </w:p>
    <w:bookmarkStart w:id="2" w:name="_MON_1581963219"/>
    <w:bookmarkEnd w:id="2"/>
    <w:p w:rsidR="00B47DDF" w:rsidRPr="00C73FE0" w:rsidRDefault="00B47DDF" w:rsidP="008F41A2">
      <w:pPr>
        <w:rPr>
          <w:rFonts w:cs="Times New Roman"/>
          <w:lang w:val="id-ID"/>
        </w:rPr>
      </w:pPr>
      <w:r w:rsidRPr="00C73FE0">
        <w:rPr>
          <w:sz w:val="24"/>
          <w:szCs w:val="24"/>
          <w:lang w:val="id-ID"/>
        </w:rPr>
        <w:object w:dxaOrig="4829" w:dyaOrig="1762">
          <v:shape id="_x0000_i1030" type="#_x0000_t75" style="width:229.5pt;height:101.25pt" o:ole="">
            <v:imagedata r:id="rId23" o:title=""/>
          </v:shape>
          <o:OLEObject Type="Embed" ProgID="Excel.Sheet.8" ShapeID="_x0000_i1030" DrawAspect="Content" ObjectID="_1582971594" r:id="rId24"/>
        </w:object>
      </w:r>
    </w:p>
    <w:p w:rsidR="00DF5E3F" w:rsidRPr="00C73FE0" w:rsidRDefault="00DF5E3F" w:rsidP="008F41A2">
      <w:pPr>
        <w:rPr>
          <w:rFonts w:cs="Times New Roman"/>
          <w:lang w:val="id-ID"/>
        </w:rPr>
      </w:pPr>
    </w:p>
    <w:p w:rsidR="00A21351" w:rsidRPr="00C73FE0" w:rsidRDefault="00A21351" w:rsidP="00A21351">
      <w:pPr>
        <w:ind w:left="567" w:hanging="567"/>
        <w:rPr>
          <w:rFonts w:cs="Times New Roman"/>
          <w:lang w:val="id-ID"/>
        </w:rPr>
      </w:pPr>
      <w:r w:rsidRPr="00C73FE0">
        <w:rPr>
          <w:rFonts w:cs="Times New Roman"/>
          <w:lang w:val="id-ID"/>
        </w:rPr>
        <w:t>4.2</w:t>
      </w:r>
      <w:r w:rsidRPr="00C73FE0">
        <w:rPr>
          <w:rFonts w:cs="Times New Roman"/>
          <w:lang w:val="id-ID"/>
        </w:rPr>
        <w:tab/>
        <w:t xml:space="preserve">Kajian Investasi Alat Berat Metode </w:t>
      </w:r>
      <w:r w:rsidRPr="00C73FE0">
        <w:rPr>
          <w:rFonts w:cs="Times New Roman"/>
          <w:i/>
          <w:lang w:val="id-ID"/>
        </w:rPr>
        <w:t>Net Present Value</w:t>
      </w:r>
      <w:r w:rsidRPr="00C73FE0">
        <w:rPr>
          <w:rFonts w:cs="Times New Roman"/>
          <w:lang w:val="id-ID"/>
        </w:rPr>
        <w:t xml:space="preserve"> (NPV)</w:t>
      </w:r>
    </w:p>
    <w:p w:rsidR="00DF5E3F" w:rsidRPr="00C73FE0" w:rsidRDefault="00A21351" w:rsidP="002D5586">
      <w:pPr>
        <w:spacing w:line="276" w:lineRule="auto"/>
        <w:rPr>
          <w:rFonts w:cs="Times New Roman"/>
          <w:lang w:val="id-ID"/>
        </w:rPr>
      </w:pPr>
      <w:r w:rsidRPr="00C73FE0">
        <w:rPr>
          <w:rFonts w:cs="Times New Roman"/>
          <w:lang w:val="id-ID"/>
        </w:rPr>
        <w:t>Pada kajian investasi Excavator, Bulldozer dan Vibrator Roller menggunakan metode Net Present Value (NPV ), diketahui umur ekonomis (n) : 8 tahun dan faktor bunga (i) 12% per tahun, maka digunakan Future Value Interest Factor (FVIF).</w:t>
      </w:r>
    </w:p>
    <w:p w:rsidR="00DF5E3F" w:rsidRPr="00C73FE0" w:rsidRDefault="00A21351" w:rsidP="002D5586">
      <w:pPr>
        <w:spacing w:line="276" w:lineRule="auto"/>
        <w:rPr>
          <w:rFonts w:cs="Times New Roman"/>
          <w:lang w:val="id-ID"/>
        </w:rPr>
      </w:pPr>
      <w:r w:rsidRPr="00C73FE0">
        <w:rPr>
          <w:rFonts w:cs="Times New Roman"/>
          <w:lang w:val="id-ID"/>
        </w:rPr>
        <w:t>Dari hasil kajian kelayakan investasi alat berat menggunakan metode Net Present Value (NPV), didapat grafik perbandingan nilai sekarang antara Excavator, Bulldozer dan Vibrator Roller seperti pada Gambar 2.</w:t>
      </w:r>
    </w:p>
    <w:p w:rsidR="00DF5E3F" w:rsidRPr="00C73FE0" w:rsidRDefault="00A21351" w:rsidP="008F41A2">
      <w:pPr>
        <w:rPr>
          <w:rFonts w:cs="Times New Roman"/>
          <w:lang w:val="id-ID"/>
        </w:rPr>
      </w:pPr>
      <w:r w:rsidRPr="00C73FE0">
        <w:rPr>
          <w:rFonts w:cs="Times New Roman"/>
          <w:noProof/>
          <w:sz w:val="24"/>
          <w:szCs w:val="24"/>
          <w:lang w:val="id-ID" w:eastAsia="id-ID"/>
        </w:rPr>
        <w:lastRenderedPageBreak/>
        <w:drawing>
          <wp:inline distT="0" distB="0" distL="0" distR="0">
            <wp:extent cx="3057525" cy="2228850"/>
            <wp:effectExtent l="0" t="0" r="9525" b="1905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21351" w:rsidRPr="00C73FE0" w:rsidRDefault="00A21351" w:rsidP="00A21351">
      <w:pPr>
        <w:spacing w:line="276" w:lineRule="auto"/>
        <w:jc w:val="center"/>
        <w:rPr>
          <w:rFonts w:cs="Times New Roman"/>
          <w:sz w:val="24"/>
          <w:szCs w:val="24"/>
          <w:lang w:val="id-ID"/>
        </w:rPr>
      </w:pPr>
      <w:r w:rsidRPr="00C73FE0">
        <w:rPr>
          <w:rFonts w:cs="Times New Roman"/>
          <w:sz w:val="24"/>
          <w:szCs w:val="24"/>
          <w:lang w:val="id-ID"/>
        </w:rPr>
        <w:t xml:space="preserve">Gambar </w:t>
      </w:r>
      <w:r w:rsidR="00200CC7" w:rsidRPr="00C73FE0">
        <w:rPr>
          <w:rFonts w:cs="Times New Roman"/>
          <w:sz w:val="24"/>
          <w:szCs w:val="24"/>
          <w:lang w:val="id-ID"/>
        </w:rPr>
        <w:fldChar w:fldCharType="begin"/>
      </w:r>
      <w:r w:rsidRPr="00C73FE0">
        <w:rPr>
          <w:rFonts w:cs="Times New Roman"/>
          <w:sz w:val="24"/>
          <w:szCs w:val="24"/>
          <w:lang w:val="id-ID"/>
        </w:rPr>
        <w:instrText xml:space="preserve"> SEQ Figure \* ARABIC </w:instrText>
      </w:r>
      <w:r w:rsidR="00200CC7" w:rsidRPr="00C73FE0">
        <w:rPr>
          <w:rFonts w:cs="Times New Roman"/>
          <w:sz w:val="24"/>
          <w:szCs w:val="24"/>
          <w:lang w:val="id-ID"/>
        </w:rPr>
        <w:fldChar w:fldCharType="separate"/>
      </w:r>
      <w:r w:rsidR="00B32093">
        <w:rPr>
          <w:rFonts w:cs="Times New Roman"/>
          <w:noProof/>
          <w:sz w:val="24"/>
          <w:szCs w:val="24"/>
          <w:lang w:val="id-ID"/>
        </w:rPr>
        <w:t>2</w:t>
      </w:r>
      <w:r w:rsidR="00200CC7" w:rsidRPr="00C73FE0">
        <w:rPr>
          <w:rFonts w:cs="Times New Roman"/>
          <w:sz w:val="24"/>
          <w:szCs w:val="24"/>
          <w:lang w:val="id-ID"/>
        </w:rPr>
        <w:fldChar w:fldCharType="end"/>
      </w:r>
      <w:r w:rsidRPr="00C73FE0">
        <w:rPr>
          <w:rFonts w:cs="Times New Roman"/>
          <w:sz w:val="24"/>
          <w:szCs w:val="24"/>
          <w:lang w:val="id-ID"/>
        </w:rPr>
        <w:t>. NPV Investasi Alat Berat</w:t>
      </w:r>
    </w:p>
    <w:p w:rsidR="00A21351" w:rsidRPr="00C73FE0" w:rsidRDefault="00A21351" w:rsidP="008F41A2">
      <w:pPr>
        <w:rPr>
          <w:rFonts w:cs="Times New Roman"/>
          <w:lang w:val="id-ID"/>
        </w:rPr>
      </w:pPr>
    </w:p>
    <w:p w:rsidR="00A21351" w:rsidRPr="00C73FE0" w:rsidRDefault="00A21351" w:rsidP="00A21351">
      <w:pPr>
        <w:pStyle w:val="Heading2"/>
        <w:spacing w:line="276" w:lineRule="auto"/>
        <w:ind w:left="425"/>
        <w:rPr>
          <w:rFonts w:cs="Times New Roman"/>
          <w:sz w:val="24"/>
          <w:szCs w:val="24"/>
          <w:lang w:val="id-ID"/>
        </w:rPr>
      </w:pPr>
      <w:r w:rsidRPr="00C73FE0">
        <w:rPr>
          <w:rFonts w:cs="Times New Roman"/>
          <w:sz w:val="24"/>
          <w:szCs w:val="24"/>
          <w:lang w:val="id-ID"/>
        </w:rPr>
        <w:t xml:space="preserve">Kajian Investasi Alat Berat Metode </w:t>
      </w:r>
      <w:r w:rsidRPr="00C73FE0">
        <w:rPr>
          <w:rFonts w:cs="Times New Roman"/>
          <w:i/>
          <w:sz w:val="24"/>
          <w:szCs w:val="24"/>
          <w:lang w:val="id-ID"/>
        </w:rPr>
        <w:t xml:space="preserve">Payback Period </w:t>
      </w:r>
      <w:r w:rsidRPr="00C73FE0">
        <w:rPr>
          <w:rFonts w:cs="Times New Roman"/>
          <w:sz w:val="24"/>
          <w:szCs w:val="24"/>
          <w:lang w:val="id-ID"/>
        </w:rPr>
        <w:t>(PP)</w:t>
      </w:r>
    </w:p>
    <w:p w:rsidR="00A21351" w:rsidRPr="00C73FE0" w:rsidRDefault="00A21351" w:rsidP="00A21351">
      <w:pPr>
        <w:spacing w:line="276" w:lineRule="auto"/>
        <w:rPr>
          <w:rFonts w:cs="Times New Roman"/>
          <w:sz w:val="24"/>
          <w:szCs w:val="24"/>
          <w:lang w:val="id-ID"/>
        </w:rPr>
      </w:pPr>
      <w:r w:rsidRPr="00C73FE0">
        <w:rPr>
          <w:rFonts w:cs="Times New Roman"/>
          <w:sz w:val="24"/>
          <w:szCs w:val="24"/>
          <w:lang w:val="id-ID"/>
        </w:rPr>
        <w:t xml:space="preserve">Pada kajian investasi </w:t>
      </w:r>
      <w:r w:rsidRPr="00C73FE0">
        <w:rPr>
          <w:rFonts w:cs="Times New Roman"/>
          <w:i/>
          <w:sz w:val="24"/>
          <w:szCs w:val="24"/>
          <w:lang w:val="id-ID"/>
        </w:rPr>
        <w:t>Excavator</w:t>
      </w:r>
      <w:r w:rsidRPr="00C73FE0">
        <w:rPr>
          <w:rFonts w:cs="Times New Roman"/>
          <w:sz w:val="24"/>
          <w:szCs w:val="24"/>
          <w:lang w:val="id-ID"/>
        </w:rPr>
        <w:t xml:space="preserve">, </w:t>
      </w:r>
      <w:r w:rsidRPr="00C73FE0">
        <w:rPr>
          <w:rFonts w:cs="Times New Roman"/>
          <w:i/>
          <w:sz w:val="24"/>
          <w:szCs w:val="24"/>
          <w:lang w:val="id-ID"/>
        </w:rPr>
        <w:t>Bulldozer dan Vibrator Roller</w:t>
      </w:r>
      <w:r w:rsidRPr="00C73FE0">
        <w:rPr>
          <w:rFonts w:cs="Times New Roman"/>
          <w:sz w:val="24"/>
          <w:szCs w:val="24"/>
          <w:lang w:val="id-ID"/>
        </w:rPr>
        <w:t xml:space="preserve"> menggunakan metode </w:t>
      </w:r>
      <w:r w:rsidRPr="00C73FE0">
        <w:rPr>
          <w:rFonts w:cs="Times New Roman"/>
          <w:i/>
          <w:sz w:val="24"/>
          <w:szCs w:val="24"/>
          <w:lang w:val="id-ID"/>
        </w:rPr>
        <w:t xml:space="preserve">Payback Period </w:t>
      </w:r>
      <w:r w:rsidRPr="00C73FE0">
        <w:rPr>
          <w:rFonts w:cs="Times New Roman"/>
          <w:sz w:val="24"/>
          <w:szCs w:val="24"/>
          <w:lang w:val="id-ID"/>
        </w:rPr>
        <w:t xml:space="preserve">(PP), diketahui umur ekonomis (n) : 8 tahun dan faktor bunga (i) 12% per tahun, maka digunakan </w:t>
      </w:r>
      <w:r w:rsidRPr="00C73FE0">
        <w:rPr>
          <w:rFonts w:cs="Times New Roman"/>
          <w:i/>
          <w:sz w:val="24"/>
          <w:szCs w:val="24"/>
          <w:lang w:val="id-ID"/>
        </w:rPr>
        <w:t>Future Value Interest Factor</w:t>
      </w:r>
      <w:r w:rsidRPr="00C73FE0">
        <w:rPr>
          <w:rFonts w:cs="Times New Roman"/>
          <w:sz w:val="24"/>
          <w:szCs w:val="24"/>
          <w:lang w:val="id-ID"/>
        </w:rPr>
        <w:t xml:space="preserve"> (FVIF). </w:t>
      </w:r>
    </w:p>
    <w:p w:rsidR="00A21351" w:rsidRDefault="00A21351" w:rsidP="00A21351">
      <w:pPr>
        <w:spacing w:line="276" w:lineRule="auto"/>
        <w:contextualSpacing/>
        <w:rPr>
          <w:rFonts w:cs="Times New Roman"/>
          <w:sz w:val="24"/>
          <w:szCs w:val="24"/>
        </w:rPr>
      </w:pPr>
      <w:r w:rsidRPr="00C73FE0">
        <w:rPr>
          <w:rFonts w:cs="Times New Roman"/>
          <w:sz w:val="24"/>
          <w:szCs w:val="24"/>
          <w:lang w:val="id-ID"/>
        </w:rPr>
        <w:t xml:space="preserve">Dari hasil kajian kelayakan investasi alat berat menggunakan metode </w:t>
      </w:r>
      <w:r w:rsidRPr="00C73FE0">
        <w:rPr>
          <w:rFonts w:cs="Times New Roman"/>
          <w:i/>
          <w:sz w:val="24"/>
          <w:szCs w:val="24"/>
          <w:lang w:val="id-ID"/>
        </w:rPr>
        <w:t xml:space="preserve">Payback Period </w:t>
      </w:r>
      <w:r w:rsidRPr="00C73FE0">
        <w:rPr>
          <w:rFonts w:cs="Times New Roman"/>
          <w:sz w:val="24"/>
          <w:szCs w:val="24"/>
          <w:lang w:val="id-ID"/>
        </w:rPr>
        <w:t xml:space="preserve">(PP), didapat grafik perbandingan nilai sekarang antara </w:t>
      </w:r>
      <w:r w:rsidRPr="00C73FE0">
        <w:rPr>
          <w:rFonts w:cs="Times New Roman"/>
          <w:i/>
          <w:sz w:val="24"/>
          <w:szCs w:val="24"/>
          <w:lang w:val="id-ID"/>
        </w:rPr>
        <w:t xml:space="preserve">Excavator, Bulldozer </w:t>
      </w:r>
      <w:r w:rsidRPr="00C73FE0">
        <w:rPr>
          <w:rFonts w:cs="Times New Roman"/>
          <w:sz w:val="24"/>
          <w:szCs w:val="24"/>
          <w:lang w:val="id-ID"/>
        </w:rPr>
        <w:t>dan</w:t>
      </w:r>
      <w:r w:rsidRPr="00C73FE0">
        <w:rPr>
          <w:rFonts w:cs="Times New Roman"/>
          <w:i/>
          <w:sz w:val="24"/>
          <w:szCs w:val="24"/>
          <w:lang w:val="id-ID"/>
        </w:rPr>
        <w:t xml:space="preserve"> Vibrator Roller</w:t>
      </w:r>
      <w:r w:rsidRPr="00C73FE0">
        <w:rPr>
          <w:rFonts w:cs="Times New Roman"/>
          <w:sz w:val="24"/>
          <w:szCs w:val="24"/>
          <w:lang w:val="id-ID"/>
        </w:rPr>
        <w:t xml:space="preserve"> seperti pada Gambar 3.</w:t>
      </w:r>
    </w:p>
    <w:p w:rsidR="00AD4973" w:rsidRPr="00AD4973" w:rsidRDefault="00AD4973" w:rsidP="00AD4973">
      <w:pPr>
        <w:spacing w:line="480" w:lineRule="auto"/>
        <w:contextualSpacing/>
        <w:rPr>
          <w:rFonts w:cs="Times New Roman"/>
          <w:sz w:val="24"/>
          <w:szCs w:val="24"/>
        </w:rPr>
      </w:pPr>
    </w:p>
    <w:p w:rsidR="00A21351" w:rsidRPr="00C73FE0" w:rsidRDefault="00A21351" w:rsidP="008F41A2">
      <w:pPr>
        <w:rPr>
          <w:rFonts w:cs="Times New Roman"/>
          <w:lang w:val="id-ID"/>
        </w:rPr>
      </w:pPr>
      <w:r w:rsidRPr="00C73FE0">
        <w:rPr>
          <w:rFonts w:cs="Times New Roman"/>
          <w:noProof/>
          <w:sz w:val="24"/>
          <w:szCs w:val="24"/>
          <w:lang w:val="id-ID" w:eastAsia="id-ID"/>
        </w:rPr>
        <w:drawing>
          <wp:inline distT="0" distB="0" distL="0" distR="0">
            <wp:extent cx="3133725" cy="2324100"/>
            <wp:effectExtent l="0" t="0" r="9525" b="1905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1351" w:rsidRPr="00C73FE0" w:rsidRDefault="00A21351" w:rsidP="00A21351">
      <w:pPr>
        <w:spacing w:line="276" w:lineRule="auto"/>
        <w:jc w:val="center"/>
        <w:rPr>
          <w:rFonts w:cs="Times New Roman"/>
          <w:sz w:val="24"/>
          <w:szCs w:val="24"/>
          <w:lang w:val="id-ID"/>
        </w:rPr>
      </w:pPr>
      <w:r w:rsidRPr="00C73FE0">
        <w:rPr>
          <w:rFonts w:cs="Times New Roman"/>
          <w:sz w:val="24"/>
          <w:szCs w:val="24"/>
          <w:lang w:val="id-ID"/>
        </w:rPr>
        <w:t xml:space="preserve">Gambar </w:t>
      </w:r>
      <w:r w:rsidR="00200CC7" w:rsidRPr="00C73FE0">
        <w:rPr>
          <w:rFonts w:cs="Times New Roman"/>
          <w:sz w:val="24"/>
          <w:szCs w:val="24"/>
          <w:lang w:val="id-ID"/>
        </w:rPr>
        <w:fldChar w:fldCharType="begin"/>
      </w:r>
      <w:r w:rsidRPr="00C73FE0">
        <w:rPr>
          <w:rFonts w:cs="Times New Roman"/>
          <w:sz w:val="24"/>
          <w:szCs w:val="24"/>
          <w:lang w:val="id-ID"/>
        </w:rPr>
        <w:instrText xml:space="preserve"> SEQ Figure \* ARABIC </w:instrText>
      </w:r>
      <w:r w:rsidR="00200CC7" w:rsidRPr="00C73FE0">
        <w:rPr>
          <w:rFonts w:cs="Times New Roman"/>
          <w:sz w:val="24"/>
          <w:szCs w:val="24"/>
          <w:lang w:val="id-ID"/>
        </w:rPr>
        <w:fldChar w:fldCharType="separate"/>
      </w:r>
      <w:r w:rsidR="00B32093">
        <w:rPr>
          <w:rFonts w:cs="Times New Roman"/>
          <w:noProof/>
          <w:sz w:val="24"/>
          <w:szCs w:val="24"/>
          <w:lang w:val="id-ID"/>
        </w:rPr>
        <w:t>3</w:t>
      </w:r>
      <w:r w:rsidR="00200CC7" w:rsidRPr="00C73FE0">
        <w:rPr>
          <w:rFonts w:cs="Times New Roman"/>
          <w:sz w:val="24"/>
          <w:szCs w:val="24"/>
          <w:lang w:val="id-ID"/>
        </w:rPr>
        <w:fldChar w:fldCharType="end"/>
      </w:r>
      <w:r w:rsidRPr="00C73FE0">
        <w:rPr>
          <w:rFonts w:cs="Times New Roman"/>
          <w:sz w:val="24"/>
          <w:szCs w:val="24"/>
          <w:lang w:val="id-ID"/>
        </w:rPr>
        <w:t>. PP Investasi Alat Berat</w:t>
      </w:r>
    </w:p>
    <w:p w:rsidR="005C7E25" w:rsidRPr="00C73FE0" w:rsidRDefault="00594DC4" w:rsidP="008F41A2">
      <w:pPr>
        <w:pStyle w:val="Heading1"/>
        <w:spacing w:after="120"/>
        <w:rPr>
          <w:b/>
          <w:lang w:val="id-ID"/>
        </w:rPr>
      </w:pPr>
      <w:r w:rsidRPr="00C73FE0">
        <w:rPr>
          <w:b/>
          <w:lang w:val="id-ID"/>
        </w:rPr>
        <w:lastRenderedPageBreak/>
        <w:t>KESIMPULAN</w:t>
      </w:r>
    </w:p>
    <w:p w:rsidR="004735AA" w:rsidRPr="00C73FE0" w:rsidRDefault="005223EB" w:rsidP="002D5586">
      <w:pPr>
        <w:spacing w:line="276" w:lineRule="auto"/>
        <w:rPr>
          <w:lang w:val="id-ID"/>
        </w:rPr>
      </w:pPr>
      <w:r w:rsidRPr="00C73FE0">
        <w:rPr>
          <w:lang w:val="id-ID"/>
        </w:rPr>
        <w:t xml:space="preserve">Hasil kajian investasi alat berat untuk pekerjaan urugan tanah berdasarkan metode kajian investasi </w:t>
      </w:r>
      <w:r w:rsidRPr="00C73FE0">
        <w:rPr>
          <w:i/>
          <w:lang w:val="id-ID"/>
        </w:rPr>
        <w:t>Net Present Value</w:t>
      </w:r>
      <w:r w:rsidRPr="00C73FE0">
        <w:rPr>
          <w:lang w:val="id-ID"/>
        </w:rPr>
        <w:t xml:space="preserve"> (NPV) dan </w:t>
      </w:r>
      <w:r w:rsidRPr="00C73FE0">
        <w:rPr>
          <w:i/>
          <w:lang w:val="id-ID"/>
        </w:rPr>
        <w:t>Payback Period</w:t>
      </w:r>
      <w:r w:rsidRPr="00C73FE0">
        <w:rPr>
          <w:lang w:val="id-ID"/>
        </w:rPr>
        <w:t xml:space="preserve"> (PP) investasi alat berat </w:t>
      </w:r>
      <w:r w:rsidRPr="00C73FE0">
        <w:rPr>
          <w:i/>
          <w:lang w:val="id-ID"/>
        </w:rPr>
        <w:t>Excavator, Bulldozer dan Vibrator Roller</w:t>
      </w:r>
      <w:r w:rsidRPr="00C73FE0">
        <w:rPr>
          <w:lang w:val="id-ID"/>
        </w:rPr>
        <w:t xml:space="preserve"> dinyatakan layak untuk dilakukan di Kabupaten Indramayu. Hal ini ditunjukkan dari hasil analisa Nilai NPV untuk </w:t>
      </w:r>
      <w:r w:rsidRPr="00C73FE0">
        <w:rPr>
          <w:i/>
          <w:lang w:val="id-ID"/>
        </w:rPr>
        <w:t>Excavator</w:t>
      </w:r>
      <w:r w:rsidRPr="00C73FE0">
        <w:rPr>
          <w:lang w:val="id-ID"/>
        </w:rPr>
        <w:t xml:space="preserve"> sebesar Rp. 258.450.737 dengan periode pengembalian selama 7 tahun 1 bulan. Nilai NPV untuk </w:t>
      </w:r>
      <w:r w:rsidRPr="00C73FE0">
        <w:rPr>
          <w:i/>
          <w:lang w:val="id-ID"/>
        </w:rPr>
        <w:t xml:space="preserve">Bulldozer </w:t>
      </w:r>
      <w:r w:rsidRPr="00C73FE0">
        <w:rPr>
          <w:lang w:val="id-ID"/>
        </w:rPr>
        <w:t xml:space="preserve">sebesar Rp. 3.279.458.354 dengan periode pengembalian selama 3 tahun 8 bulan. Sedangkan, Nilai NPV untuk </w:t>
      </w:r>
      <w:r w:rsidRPr="00C73FE0">
        <w:rPr>
          <w:i/>
          <w:lang w:val="id-ID"/>
        </w:rPr>
        <w:t>Vibrator Roller</w:t>
      </w:r>
      <w:r w:rsidRPr="00C73FE0">
        <w:rPr>
          <w:lang w:val="id-ID"/>
        </w:rPr>
        <w:t xml:space="preserve"> sebesar Rp. 1.121.216.033 dengan periode pengembalian selama 3 tahun 9 bulan. </w:t>
      </w:r>
    </w:p>
    <w:p w:rsidR="005C7E25" w:rsidRPr="00C73FE0" w:rsidRDefault="00465B4E" w:rsidP="008F41A2">
      <w:pPr>
        <w:pStyle w:val="HeadingNot-numbered"/>
        <w:spacing w:after="200"/>
        <w:rPr>
          <w:b/>
          <w:lang w:val="id-ID"/>
        </w:rPr>
      </w:pPr>
      <w:r w:rsidRPr="00C73FE0">
        <w:rPr>
          <w:b/>
          <w:lang w:val="id-ID"/>
        </w:rPr>
        <w:t>Daftar Pustaka</w:t>
      </w:r>
    </w:p>
    <w:p w:rsidR="00802F88" w:rsidRPr="00C73FE0" w:rsidRDefault="00802F88" w:rsidP="001202EE">
      <w:pPr>
        <w:autoSpaceDE w:val="0"/>
        <w:autoSpaceDN w:val="0"/>
        <w:adjustRightInd w:val="0"/>
        <w:spacing w:after="120"/>
        <w:ind w:left="284" w:hanging="284"/>
        <w:rPr>
          <w:rFonts w:cs="Times New Roman"/>
          <w:sz w:val="24"/>
          <w:szCs w:val="24"/>
        </w:rPr>
      </w:pPr>
      <w:r w:rsidRPr="00C73FE0">
        <w:rPr>
          <w:rFonts w:cs="Times New Roman"/>
          <w:sz w:val="24"/>
          <w:szCs w:val="24"/>
          <w:lang w:val="id-ID"/>
        </w:rPr>
        <w:t>Husnan, S dan Suwarsono. 199</w:t>
      </w:r>
      <w:r w:rsidRPr="00C73FE0">
        <w:rPr>
          <w:rFonts w:cs="Times New Roman"/>
          <w:sz w:val="24"/>
          <w:szCs w:val="24"/>
        </w:rPr>
        <w:t>7</w:t>
      </w:r>
      <w:r w:rsidRPr="00C73FE0">
        <w:rPr>
          <w:rFonts w:cs="Times New Roman"/>
          <w:sz w:val="24"/>
          <w:szCs w:val="24"/>
          <w:lang w:val="id-ID"/>
        </w:rPr>
        <w:t xml:space="preserve">. </w:t>
      </w:r>
      <w:r w:rsidRPr="00C73FE0">
        <w:rPr>
          <w:rFonts w:cs="Times New Roman"/>
          <w:i/>
          <w:iCs/>
          <w:sz w:val="24"/>
          <w:szCs w:val="24"/>
          <w:lang w:val="id-ID"/>
        </w:rPr>
        <w:t>Studi Kelayakan Proyek</w:t>
      </w:r>
      <w:r w:rsidRPr="00C73FE0">
        <w:rPr>
          <w:rFonts w:cs="Times New Roman"/>
          <w:sz w:val="24"/>
          <w:szCs w:val="24"/>
          <w:lang w:val="id-ID"/>
        </w:rPr>
        <w:t>. Edisi Revisi 1. UPPAMP YKPN. Yogyakarta</w:t>
      </w:r>
    </w:p>
    <w:p w:rsidR="00A30A04" w:rsidRPr="00C73FE0" w:rsidRDefault="003C05CF" w:rsidP="005F23BE">
      <w:pPr>
        <w:spacing w:after="120"/>
        <w:ind w:left="284" w:hanging="284"/>
        <w:rPr>
          <w:rFonts w:cs="Times New Roman"/>
          <w:sz w:val="24"/>
          <w:szCs w:val="24"/>
          <w:lang w:val="id-ID"/>
        </w:rPr>
      </w:pPr>
      <w:r w:rsidRPr="00C73FE0">
        <w:rPr>
          <w:rFonts w:cs="Times New Roman"/>
          <w:sz w:val="24"/>
          <w:szCs w:val="24"/>
          <w:lang w:val="id-ID"/>
        </w:rPr>
        <w:t xml:space="preserve">Kasmir dan </w:t>
      </w:r>
      <w:r w:rsidR="00A30A04" w:rsidRPr="00C73FE0">
        <w:rPr>
          <w:rFonts w:cs="Times New Roman"/>
          <w:sz w:val="24"/>
          <w:szCs w:val="24"/>
          <w:lang w:val="id-ID"/>
        </w:rPr>
        <w:t>Jakfar</w:t>
      </w:r>
      <w:r w:rsidRPr="00C73FE0">
        <w:rPr>
          <w:rFonts w:cs="Times New Roman"/>
          <w:sz w:val="24"/>
          <w:szCs w:val="24"/>
          <w:lang w:val="id-ID"/>
        </w:rPr>
        <w:t>.</w:t>
      </w:r>
      <w:r w:rsidR="00A30A04" w:rsidRPr="00C73FE0">
        <w:rPr>
          <w:rFonts w:cs="Times New Roman"/>
          <w:sz w:val="24"/>
          <w:szCs w:val="24"/>
          <w:lang w:val="id-ID"/>
        </w:rPr>
        <w:t xml:space="preserve">, 2003. </w:t>
      </w:r>
      <w:r w:rsidR="00A30A04" w:rsidRPr="00C73FE0">
        <w:rPr>
          <w:rFonts w:cs="Times New Roman"/>
          <w:i/>
          <w:sz w:val="24"/>
          <w:szCs w:val="24"/>
          <w:lang w:val="id-ID"/>
        </w:rPr>
        <w:t>Studi Kelayakan Bisnis</w:t>
      </w:r>
      <w:r w:rsidR="00A30A04" w:rsidRPr="00C73FE0">
        <w:rPr>
          <w:rFonts w:cs="Times New Roman"/>
          <w:sz w:val="24"/>
          <w:szCs w:val="24"/>
          <w:lang w:val="id-ID"/>
        </w:rPr>
        <w:t>., Prenada Media, Jakarta.</w:t>
      </w:r>
    </w:p>
    <w:p w:rsidR="00A30A04" w:rsidRPr="00C73FE0" w:rsidRDefault="00A30A04" w:rsidP="005F23BE">
      <w:pPr>
        <w:spacing w:after="120"/>
        <w:ind w:left="284" w:hanging="284"/>
        <w:rPr>
          <w:rFonts w:cs="Times New Roman"/>
          <w:sz w:val="24"/>
          <w:szCs w:val="24"/>
          <w:lang w:val="id-ID"/>
        </w:rPr>
      </w:pPr>
      <w:r w:rsidRPr="00C73FE0">
        <w:rPr>
          <w:rFonts w:cs="Times New Roman"/>
          <w:sz w:val="24"/>
          <w:szCs w:val="24"/>
          <w:lang w:val="id-ID"/>
        </w:rPr>
        <w:t>Kementerian Pekerjaan Umum RI.</w:t>
      </w:r>
      <w:r w:rsidR="003C05CF" w:rsidRPr="00C73FE0">
        <w:rPr>
          <w:rFonts w:cs="Times New Roman"/>
          <w:sz w:val="24"/>
          <w:szCs w:val="24"/>
        </w:rPr>
        <w:t>,</w:t>
      </w:r>
      <w:r w:rsidRPr="00C73FE0">
        <w:rPr>
          <w:rFonts w:cs="Times New Roman"/>
          <w:sz w:val="24"/>
          <w:szCs w:val="24"/>
          <w:lang w:val="id-ID"/>
        </w:rPr>
        <w:t xml:space="preserve"> 2013. Pedoman Analisa Harga Satuan Pekerjaan (AHSP) di Bidang Pekerjaan Umum. Jakarta</w:t>
      </w:r>
    </w:p>
    <w:p w:rsidR="00A30A04" w:rsidRPr="00C73FE0" w:rsidRDefault="00A30A04" w:rsidP="005F23BE">
      <w:pPr>
        <w:spacing w:after="120"/>
        <w:ind w:left="284" w:hanging="284"/>
        <w:rPr>
          <w:rFonts w:cs="Times New Roman"/>
          <w:sz w:val="24"/>
          <w:szCs w:val="24"/>
        </w:rPr>
      </w:pPr>
      <w:r w:rsidRPr="00C73FE0">
        <w:rPr>
          <w:rFonts w:cs="Times New Roman"/>
          <w:sz w:val="24"/>
          <w:szCs w:val="24"/>
          <w:lang w:val="id-ID"/>
        </w:rPr>
        <w:t>Kuswadi; 2007</w:t>
      </w:r>
      <w:r w:rsidR="003C05CF" w:rsidRPr="00C73FE0">
        <w:rPr>
          <w:rFonts w:cs="Times New Roman"/>
          <w:sz w:val="24"/>
          <w:szCs w:val="24"/>
        </w:rPr>
        <w:t>.</w:t>
      </w:r>
      <w:r w:rsidRPr="00C73FE0">
        <w:rPr>
          <w:rFonts w:cs="Times New Roman"/>
          <w:i/>
          <w:sz w:val="24"/>
          <w:szCs w:val="24"/>
          <w:lang w:val="id-ID"/>
        </w:rPr>
        <w:t>Analisis Keekonomian Proyek</w:t>
      </w:r>
      <w:r w:rsidRPr="00C73FE0">
        <w:rPr>
          <w:rFonts w:cs="Times New Roman"/>
          <w:sz w:val="24"/>
          <w:szCs w:val="24"/>
          <w:lang w:val="id-ID"/>
        </w:rPr>
        <w:t>; PT. Andi; Yogyakarta.</w:t>
      </w:r>
    </w:p>
    <w:p w:rsidR="003C05CF" w:rsidRPr="00C73FE0" w:rsidRDefault="003C05CF" w:rsidP="005F23BE">
      <w:pPr>
        <w:spacing w:after="120"/>
        <w:ind w:left="284" w:hanging="284"/>
        <w:rPr>
          <w:rFonts w:cs="Times New Roman"/>
          <w:sz w:val="24"/>
          <w:szCs w:val="24"/>
        </w:rPr>
      </w:pPr>
      <w:r w:rsidRPr="00C73FE0">
        <w:rPr>
          <w:rFonts w:cs="Times New Roman"/>
          <w:sz w:val="24"/>
          <w:szCs w:val="24"/>
          <w:lang w:val="id-ID"/>
        </w:rPr>
        <w:t xml:space="preserve">Papulele, W., 2011. </w:t>
      </w:r>
      <w:r w:rsidRPr="00C73FE0">
        <w:rPr>
          <w:rFonts w:cs="Times New Roman"/>
          <w:i/>
          <w:sz w:val="24"/>
          <w:szCs w:val="24"/>
          <w:lang w:val="id-ID"/>
        </w:rPr>
        <w:t>Analisa Biaya Investasi Proyek Perumahan</w:t>
      </w:r>
      <w:r w:rsidRPr="00C73FE0">
        <w:rPr>
          <w:rFonts w:cs="Times New Roman"/>
          <w:sz w:val="24"/>
          <w:szCs w:val="24"/>
        </w:rPr>
        <w:t>,</w:t>
      </w:r>
      <w:r w:rsidRPr="00C73FE0">
        <w:rPr>
          <w:rFonts w:cs="Times New Roman"/>
          <w:sz w:val="24"/>
          <w:szCs w:val="24"/>
          <w:lang w:val="id-ID"/>
        </w:rPr>
        <w:t xml:space="preserve"> Fakultas Teknik</w:t>
      </w:r>
      <w:r w:rsidRPr="00C73FE0">
        <w:rPr>
          <w:rFonts w:cs="Times New Roman"/>
          <w:sz w:val="24"/>
          <w:szCs w:val="24"/>
        </w:rPr>
        <w:t>,</w:t>
      </w:r>
      <w:r w:rsidRPr="00C73FE0">
        <w:rPr>
          <w:rFonts w:cs="Times New Roman"/>
          <w:sz w:val="24"/>
          <w:szCs w:val="24"/>
          <w:lang w:val="id-ID"/>
        </w:rPr>
        <w:t xml:space="preserve"> Manado</w:t>
      </w:r>
    </w:p>
    <w:p w:rsidR="00A30A04" w:rsidRPr="00C73FE0" w:rsidRDefault="00A30A04" w:rsidP="005F23BE">
      <w:pPr>
        <w:spacing w:after="120"/>
        <w:ind w:left="284" w:hanging="284"/>
        <w:rPr>
          <w:rFonts w:cs="Times New Roman"/>
          <w:sz w:val="24"/>
          <w:szCs w:val="24"/>
          <w:lang w:val="id-ID"/>
        </w:rPr>
      </w:pPr>
      <w:r w:rsidRPr="00C73FE0">
        <w:rPr>
          <w:rFonts w:cs="Times New Roman"/>
          <w:sz w:val="24"/>
          <w:szCs w:val="24"/>
          <w:lang w:val="id-ID"/>
        </w:rPr>
        <w:t>Rochmanhadi.</w:t>
      </w:r>
      <w:r w:rsidR="003C05CF" w:rsidRPr="00C73FE0">
        <w:rPr>
          <w:rFonts w:cs="Times New Roman"/>
          <w:sz w:val="24"/>
          <w:szCs w:val="24"/>
        </w:rPr>
        <w:t>,</w:t>
      </w:r>
      <w:r w:rsidRPr="00C73FE0">
        <w:rPr>
          <w:rFonts w:cs="Times New Roman"/>
          <w:sz w:val="24"/>
          <w:szCs w:val="24"/>
          <w:lang w:val="id-ID"/>
        </w:rPr>
        <w:t xml:space="preserve"> 1985</w:t>
      </w:r>
      <w:r w:rsidR="003C05CF" w:rsidRPr="00C73FE0">
        <w:rPr>
          <w:rFonts w:cs="Times New Roman"/>
          <w:sz w:val="24"/>
          <w:szCs w:val="24"/>
        </w:rPr>
        <w:t>.</w:t>
      </w:r>
      <w:r w:rsidRPr="00C73FE0">
        <w:rPr>
          <w:rFonts w:cs="Times New Roman"/>
          <w:i/>
          <w:sz w:val="24"/>
          <w:szCs w:val="24"/>
          <w:lang w:val="id-ID"/>
        </w:rPr>
        <w:t>Pemindahan Tanah Mekanis PTM</w:t>
      </w:r>
      <w:r w:rsidRPr="00C73FE0">
        <w:rPr>
          <w:rFonts w:cs="Times New Roman"/>
          <w:sz w:val="24"/>
          <w:szCs w:val="24"/>
          <w:lang w:val="id-ID"/>
        </w:rPr>
        <w:t>. Penerbit Pekerjaan Umum.</w:t>
      </w:r>
    </w:p>
    <w:p w:rsidR="00A30A04" w:rsidRPr="00C73FE0" w:rsidRDefault="00A30A04" w:rsidP="005F23BE">
      <w:pPr>
        <w:spacing w:after="120"/>
        <w:ind w:left="284" w:hanging="284"/>
        <w:rPr>
          <w:rFonts w:cs="Times New Roman"/>
          <w:sz w:val="24"/>
          <w:szCs w:val="24"/>
        </w:rPr>
      </w:pPr>
      <w:r w:rsidRPr="00C73FE0">
        <w:rPr>
          <w:rFonts w:cs="Times New Roman"/>
          <w:sz w:val="24"/>
          <w:szCs w:val="24"/>
          <w:lang w:val="id-ID"/>
        </w:rPr>
        <w:t>Rostiyanti. F, Susy</w:t>
      </w:r>
      <w:r w:rsidR="003C05CF" w:rsidRPr="00C73FE0">
        <w:rPr>
          <w:rFonts w:cs="Times New Roman"/>
          <w:sz w:val="24"/>
          <w:szCs w:val="24"/>
        </w:rPr>
        <w:t>.</w:t>
      </w:r>
      <w:r w:rsidRPr="00C73FE0">
        <w:rPr>
          <w:rFonts w:cs="Times New Roman"/>
          <w:sz w:val="24"/>
          <w:szCs w:val="24"/>
          <w:lang w:val="id-ID"/>
        </w:rPr>
        <w:t xml:space="preserve">, 2008. </w:t>
      </w:r>
      <w:r w:rsidR="003C05CF" w:rsidRPr="00C73FE0">
        <w:rPr>
          <w:rFonts w:cs="Times New Roman"/>
          <w:i/>
          <w:sz w:val="24"/>
          <w:szCs w:val="24"/>
          <w:lang w:val="id-ID"/>
        </w:rPr>
        <w:t>Alat Berat Untuk Proyek Kontruksi</w:t>
      </w:r>
      <w:r w:rsidRPr="00C73FE0">
        <w:rPr>
          <w:rFonts w:cs="Times New Roman"/>
          <w:sz w:val="24"/>
          <w:szCs w:val="24"/>
          <w:lang w:val="id-ID"/>
        </w:rPr>
        <w:t>., Penerbit Rineka Cipta</w:t>
      </w:r>
    </w:p>
    <w:p w:rsidR="003C05CF" w:rsidRPr="003C05CF" w:rsidRDefault="003C05CF" w:rsidP="005F23BE">
      <w:pPr>
        <w:spacing w:after="120"/>
        <w:ind w:left="284" w:hanging="284"/>
        <w:rPr>
          <w:rFonts w:cs="Times New Roman"/>
          <w:sz w:val="24"/>
          <w:szCs w:val="24"/>
        </w:rPr>
      </w:pPr>
      <w:r w:rsidRPr="00C73FE0">
        <w:rPr>
          <w:rFonts w:cs="Times New Roman"/>
          <w:sz w:val="24"/>
          <w:szCs w:val="24"/>
          <w:lang w:val="id-ID"/>
        </w:rPr>
        <w:t>Suratman.</w:t>
      </w:r>
      <w:r w:rsidRPr="00C73FE0">
        <w:rPr>
          <w:rFonts w:cs="Times New Roman"/>
          <w:sz w:val="24"/>
          <w:szCs w:val="24"/>
        </w:rPr>
        <w:t>,</w:t>
      </w:r>
      <w:r w:rsidRPr="00C73FE0">
        <w:rPr>
          <w:rFonts w:cs="Times New Roman"/>
          <w:sz w:val="24"/>
          <w:szCs w:val="24"/>
          <w:lang w:val="id-ID"/>
        </w:rPr>
        <w:t xml:space="preserve"> 2001.</w:t>
      </w:r>
      <w:r w:rsidRPr="00C73FE0">
        <w:rPr>
          <w:rFonts w:cs="Times New Roman"/>
          <w:sz w:val="24"/>
          <w:szCs w:val="24"/>
        </w:rPr>
        <w:t>,</w:t>
      </w:r>
      <w:r w:rsidRPr="00C73FE0">
        <w:rPr>
          <w:rFonts w:cs="Times New Roman"/>
          <w:i/>
          <w:iCs/>
          <w:sz w:val="24"/>
          <w:szCs w:val="24"/>
          <w:lang w:val="id-ID"/>
        </w:rPr>
        <w:t>Studi Kelayakan Proyek</w:t>
      </w:r>
      <w:r w:rsidRPr="00C73FE0">
        <w:rPr>
          <w:rFonts w:cs="Times New Roman"/>
          <w:sz w:val="24"/>
          <w:szCs w:val="24"/>
          <w:lang w:val="id-ID"/>
        </w:rPr>
        <w:t>. J&amp;J Learning</w:t>
      </w:r>
      <w:r w:rsidRPr="00C73FE0">
        <w:rPr>
          <w:rFonts w:cs="Times New Roman"/>
          <w:sz w:val="24"/>
          <w:szCs w:val="24"/>
        </w:rPr>
        <w:t>,</w:t>
      </w:r>
      <w:r w:rsidRPr="00C73FE0">
        <w:rPr>
          <w:rFonts w:cs="Times New Roman"/>
          <w:sz w:val="24"/>
          <w:szCs w:val="24"/>
          <w:lang w:val="id-ID"/>
        </w:rPr>
        <w:t xml:space="preserve"> Yogyakarta</w:t>
      </w:r>
    </w:p>
    <w:p w:rsidR="00067A34" w:rsidRPr="00A30A04" w:rsidRDefault="00067A34" w:rsidP="008F41A2">
      <w:pPr>
        <w:autoSpaceDE w:val="0"/>
        <w:autoSpaceDN w:val="0"/>
        <w:adjustRightInd w:val="0"/>
        <w:ind w:left="425" w:hanging="425"/>
        <w:jc w:val="left"/>
        <w:rPr>
          <w:rFonts w:cs="Times New Roman"/>
          <w:szCs w:val="24"/>
          <w:lang w:val="id-ID"/>
        </w:rPr>
      </w:pPr>
    </w:p>
    <w:p w:rsidR="00D730E6" w:rsidRPr="00A30A04" w:rsidRDefault="00D730E6" w:rsidP="008F41A2">
      <w:pPr>
        <w:rPr>
          <w:lang w:val="id-ID"/>
        </w:rPr>
      </w:pPr>
    </w:p>
    <w:sectPr w:rsidR="00D730E6" w:rsidRPr="00A30A04" w:rsidSect="00BE0828">
      <w:footerReference w:type="default" r:id="rId27"/>
      <w:type w:val="continuous"/>
      <w:pgSz w:w="11906" w:h="16838" w:code="122"/>
      <w:pgMar w:top="1418" w:right="851" w:bottom="1134" w:left="851"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33C" w:rsidRDefault="00B4733C" w:rsidP="00012A7C">
      <w:r>
        <w:separator/>
      </w:r>
    </w:p>
  </w:endnote>
  <w:endnote w:type="continuationSeparator" w:id="1">
    <w:p w:rsidR="00B4733C" w:rsidRDefault="00B4733C" w:rsidP="00012A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7" w:rsidRPr="00767800" w:rsidRDefault="00200CC7" w:rsidP="000070C9">
    <w:pPr>
      <w:pStyle w:val="Footer"/>
    </w:pPr>
    <w:r>
      <w:fldChar w:fldCharType="begin"/>
    </w:r>
    <w:r w:rsidR="00E11A57">
      <w:instrText xml:space="preserve"> PAGE   \* MERGEFORMAT </w:instrText>
    </w:r>
    <w:r>
      <w:fldChar w:fldCharType="separate"/>
    </w:r>
    <w:r w:rsidR="00B21957">
      <w:rPr>
        <w:noProof/>
      </w:rPr>
      <w:t>316</w:t>
    </w:r>
    <w:r>
      <w:rPr>
        <w:noProof/>
      </w:rPr>
      <w:fldChar w:fldCharType="end"/>
    </w:r>
    <w:r w:rsidR="003B0372">
      <w:rPr>
        <w:noProof/>
      </w:rPr>
      <w:tab/>
    </w:r>
    <w:r w:rsidR="003B0372" w:rsidRPr="003B0372">
      <w:rPr>
        <w:lang w:val="id-ID"/>
      </w:rPr>
      <w:t>Volume 1 Nomor 6, Nopember 2017: 2</w:t>
    </w:r>
    <w:r w:rsidR="00B21957">
      <w:t>79</w:t>
    </w:r>
    <w:r w:rsidR="003B0372" w:rsidRPr="003B0372">
      <w:rPr>
        <w:lang w:val="id-ID"/>
      </w:rPr>
      <w:t>-3</w:t>
    </w:r>
    <w:r w:rsidR="00767800">
      <w:t>2</w:t>
    </w:r>
    <w:r w:rsidR="00B21957">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7" w:rsidRPr="00012A7C" w:rsidRDefault="003B0372" w:rsidP="000070C9">
    <w:pPr>
      <w:pStyle w:val="Footer"/>
    </w:pPr>
    <w:r w:rsidRPr="003B0372">
      <w:rPr>
        <w:lang w:val="id-ID"/>
      </w:rPr>
      <w:t>Volume 1 Nomor 6, Nopember 2017: 287-343</w:t>
    </w:r>
    <w:r w:rsidR="00E11A57">
      <w:tab/>
    </w:r>
    <w:r w:rsidR="00200CC7">
      <w:fldChar w:fldCharType="begin"/>
    </w:r>
    <w:r w:rsidR="00E11A57">
      <w:instrText xml:space="preserve"> PAGE   \* MERGEFORMAT </w:instrText>
    </w:r>
    <w:r w:rsidR="00200CC7">
      <w:fldChar w:fldCharType="separate"/>
    </w:r>
    <w:r w:rsidR="00767800">
      <w:rPr>
        <w:noProof/>
      </w:rPr>
      <w:t>1</w:t>
    </w:r>
    <w:r w:rsidR="00200CC7">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7" w:rsidRPr="00012A7C" w:rsidRDefault="00DE1601" w:rsidP="000070C9">
    <w:pPr>
      <w:pStyle w:val="Footer"/>
    </w:pPr>
    <w:r w:rsidRPr="003B0372">
      <w:rPr>
        <w:lang w:val="id-ID"/>
      </w:rPr>
      <w:t>Volume 1 Nomor 6, Nopember 2017: 2</w:t>
    </w:r>
    <w:r w:rsidR="00B21957">
      <w:t>79</w:t>
    </w:r>
    <w:r w:rsidRPr="003B0372">
      <w:rPr>
        <w:lang w:val="id-ID"/>
      </w:rPr>
      <w:t>-3</w:t>
    </w:r>
    <w:r>
      <w:t>2</w:t>
    </w:r>
    <w:r w:rsidR="00B21957">
      <w:t>1</w:t>
    </w:r>
    <w:r w:rsidR="00E11A57">
      <w:tab/>
    </w:r>
    <w:r w:rsidR="00200CC7">
      <w:fldChar w:fldCharType="begin"/>
    </w:r>
    <w:r w:rsidR="00E11A57">
      <w:instrText xml:space="preserve"> PAGE   \* MERGEFORMAT </w:instrText>
    </w:r>
    <w:r w:rsidR="00200CC7">
      <w:fldChar w:fldCharType="separate"/>
    </w:r>
    <w:r w:rsidR="00B21957">
      <w:rPr>
        <w:noProof/>
      </w:rPr>
      <w:t>321</w:t>
    </w:r>
    <w:r w:rsidR="00200CC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33C" w:rsidRDefault="00B4733C" w:rsidP="00012A7C">
      <w:r>
        <w:separator/>
      </w:r>
    </w:p>
  </w:footnote>
  <w:footnote w:type="continuationSeparator" w:id="1">
    <w:p w:rsidR="00B4733C" w:rsidRDefault="00B4733C" w:rsidP="00012A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7" w:rsidRDefault="003B0372">
    <w:pPr>
      <w:pStyle w:val="Header"/>
    </w:pPr>
    <w:r>
      <w:t>ISSN: 2460-335X</w:t>
    </w:r>
    <w:r w:rsidR="00E11A57">
      <w:tab/>
    </w:r>
    <w:r>
      <w:t>JURNAL REKAYASA INFRASTRUKTUR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57" w:rsidRPr="003B0372" w:rsidRDefault="003B0372" w:rsidP="000070C9">
    <w:pPr>
      <w:pStyle w:val="Header"/>
    </w:pPr>
    <w:r>
      <w:t>JURNAL REKAYASA INFRASTRUKTUR</w:t>
    </w:r>
    <w:r w:rsidR="00E11A57">
      <w:tab/>
    </w:r>
    <w:r>
      <w:t>ISSN: 2460-335X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F2D168"/>
    <w:lvl w:ilvl="0">
      <w:start w:val="1"/>
      <w:numFmt w:val="decimal"/>
      <w:lvlText w:val="%1."/>
      <w:lvlJc w:val="left"/>
      <w:pPr>
        <w:tabs>
          <w:tab w:val="num" w:pos="1492"/>
        </w:tabs>
        <w:ind w:left="1492" w:hanging="360"/>
      </w:pPr>
    </w:lvl>
  </w:abstractNum>
  <w:abstractNum w:abstractNumId="1">
    <w:nsid w:val="FFFFFF7D"/>
    <w:multiLevelType w:val="singleLevel"/>
    <w:tmpl w:val="A432B2A8"/>
    <w:lvl w:ilvl="0">
      <w:start w:val="1"/>
      <w:numFmt w:val="decimal"/>
      <w:lvlText w:val="%1."/>
      <w:lvlJc w:val="left"/>
      <w:pPr>
        <w:tabs>
          <w:tab w:val="num" w:pos="1209"/>
        </w:tabs>
        <w:ind w:left="1209" w:hanging="360"/>
      </w:pPr>
    </w:lvl>
  </w:abstractNum>
  <w:abstractNum w:abstractNumId="2">
    <w:nsid w:val="FFFFFF7E"/>
    <w:multiLevelType w:val="singleLevel"/>
    <w:tmpl w:val="09CC2B4E"/>
    <w:lvl w:ilvl="0">
      <w:start w:val="1"/>
      <w:numFmt w:val="decimal"/>
      <w:lvlText w:val="%1."/>
      <w:lvlJc w:val="left"/>
      <w:pPr>
        <w:tabs>
          <w:tab w:val="num" w:pos="926"/>
        </w:tabs>
        <w:ind w:left="926" w:hanging="360"/>
      </w:pPr>
    </w:lvl>
  </w:abstractNum>
  <w:abstractNum w:abstractNumId="3">
    <w:nsid w:val="FFFFFF7F"/>
    <w:multiLevelType w:val="singleLevel"/>
    <w:tmpl w:val="5F42FA90"/>
    <w:lvl w:ilvl="0">
      <w:start w:val="1"/>
      <w:numFmt w:val="decimal"/>
      <w:lvlText w:val="%1."/>
      <w:lvlJc w:val="left"/>
      <w:pPr>
        <w:tabs>
          <w:tab w:val="num" w:pos="643"/>
        </w:tabs>
        <w:ind w:left="643" w:hanging="360"/>
      </w:pPr>
    </w:lvl>
  </w:abstractNum>
  <w:abstractNum w:abstractNumId="4">
    <w:nsid w:val="FFFFFF80"/>
    <w:multiLevelType w:val="singleLevel"/>
    <w:tmpl w:val="46C6B1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39E12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2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1281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3AF1D6"/>
    <w:lvl w:ilvl="0">
      <w:start w:val="1"/>
      <w:numFmt w:val="decimal"/>
      <w:lvlText w:val="%1."/>
      <w:lvlJc w:val="left"/>
      <w:pPr>
        <w:tabs>
          <w:tab w:val="num" w:pos="360"/>
        </w:tabs>
        <w:ind w:left="360" w:hanging="360"/>
      </w:pPr>
    </w:lvl>
  </w:abstractNum>
  <w:abstractNum w:abstractNumId="9">
    <w:nsid w:val="FFFFFF89"/>
    <w:multiLevelType w:val="singleLevel"/>
    <w:tmpl w:val="723A7E82"/>
    <w:lvl w:ilvl="0">
      <w:start w:val="1"/>
      <w:numFmt w:val="bullet"/>
      <w:lvlText w:val=""/>
      <w:lvlJc w:val="left"/>
      <w:pPr>
        <w:tabs>
          <w:tab w:val="num" w:pos="360"/>
        </w:tabs>
        <w:ind w:left="360" w:hanging="360"/>
      </w:pPr>
      <w:rPr>
        <w:rFonts w:ascii="Symbol" w:hAnsi="Symbol" w:hint="default"/>
      </w:rPr>
    </w:lvl>
  </w:abstractNum>
  <w:abstractNum w:abstractNumId="10">
    <w:nsid w:val="09360959"/>
    <w:multiLevelType w:val="hybridMultilevel"/>
    <w:tmpl w:val="63B6C96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EE94504"/>
    <w:multiLevelType w:val="hybridMultilevel"/>
    <w:tmpl w:val="E4A89CAA"/>
    <w:lvl w:ilvl="0" w:tplc="04090017">
      <w:start w:val="1"/>
      <w:numFmt w:val="lowerLetter"/>
      <w:lvlText w:val="%1)"/>
      <w:lvlJc w:val="left"/>
      <w:pPr>
        <w:ind w:left="720" w:hanging="360"/>
      </w:pPr>
    </w:lvl>
    <w:lvl w:ilvl="1" w:tplc="9B4E841A">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4169E0"/>
    <w:multiLevelType w:val="hybridMultilevel"/>
    <w:tmpl w:val="FE64CB56"/>
    <w:lvl w:ilvl="0" w:tplc="0421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A236134"/>
    <w:multiLevelType w:val="hybridMultilevel"/>
    <w:tmpl w:val="8EA2701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BD153BF"/>
    <w:multiLevelType w:val="multilevel"/>
    <w:tmpl w:val="C2724274"/>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2ABD563C"/>
    <w:multiLevelType w:val="hybridMultilevel"/>
    <w:tmpl w:val="D090BA00"/>
    <w:lvl w:ilvl="0" w:tplc="04090011">
      <w:start w:val="1"/>
      <w:numFmt w:val="decimal"/>
      <w:lvlText w:val="%1)"/>
      <w:lvlJc w:val="left"/>
      <w:pPr>
        <w:ind w:left="1004" w:hanging="360"/>
      </w:p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nsid w:val="38085BD2"/>
    <w:multiLevelType w:val="hybridMultilevel"/>
    <w:tmpl w:val="8D5A4A0C"/>
    <w:lvl w:ilvl="0" w:tplc="0421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7D0D03"/>
    <w:multiLevelType w:val="hybridMultilevel"/>
    <w:tmpl w:val="F2DA5F38"/>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2B84E99"/>
    <w:multiLevelType w:val="hybridMultilevel"/>
    <w:tmpl w:val="7E2E395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11434CE"/>
    <w:multiLevelType w:val="hybridMultilevel"/>
    <w:tmpl w:val="06068BA4"/>
    <w:lvl w:ilvl="0" w:tplc="0421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7F4359"/>
    <w:multiLevelType w:val="multilevel"/>
    <w:tmpl w:val="C2724274"/>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1843" w:hanging="425"/>
      </w:pPr>
      <w:rPr>
        <w:rFonts w:hint="default"/>
      </w:rPr>
    </w:lvl>
    <w:lvl w:ilvl="2">
      <w:start w:val="1"/>
      <w:numFmt w:val="decimal"/>
      <w:pStyle w:val="Heading3"/>
      <w:lvlText w:val="%1.%2.%3"/>
      <w:lvlJc w:val="left"/>
      <w:pPr>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nsid w:val="628D1A15"/>
    <w:multiLevelType w:val="hybridMultilevel"/>
    <w:tmpl w:val="C95C6F8E"/>
    <w:lvl w:ilvl="0" w:tplc="819CDC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4C70475"/>
    <w:multiLevelType w:val="hybridMultilevel"/>
    <w:tmpl w:val="420AD50C"/>
    <w:lvl w:ilvl="0" w:tplc="0421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53D15E9"/>
    <w:multiLevelType w:val="hybridMultilevel"/>
    <w:tmpl w:val="8892E4D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A4643F6"/>
    <w:multiLevelType w:val="hybridMultilevel"/>
    <w:tmpl w:val="4C1C3A04"/>
    <w:lvl w:ilvl="0" w:tplc="0409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5">
    <w:nsid w:val="7299264C"/>
    <w:multiLevelType w:val="hybridMultilevel"/>
    <w:tmpl w:val="B44073F0"/>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6EE5F5C"/>
    <w:multiLevelType w:val="hybridMultilevel"/>
    <w:tmpl w:val="25766DE4"/>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21"/>
  </w:num>
  <w:num w:numId="3">
    <w:abstractNumId w:val="19"/>
  </w:num>
  <w:num w:numId="4">
    <w:abstractNumId w:val="12"/>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25"/>
  </w:num>
  <w:num w:numId="19">
    <w:abstractNumId w:val="11"/>
  </w:num>
  <w:num w:numId="20">
    <w:abstractNumId w:val="18"/>
  </w:num>
  <w:num w:numId="21">
    <w:abstractNumId w:val="15"/>
  </w:num>
  <w:num w:numId="22">
    <w:abstractNumId w:val="23"/>
  </w:num>
  <w:num w:numId="23">
    <w:abstractNumId w:val="26"/>
  </w:num>
  <w:num w:numId="24">
    <w:abstractNumId w:val="13"/>
  </w:num>
  <w:num w:numId="25">
    <w:abstractNumId w:val="24"/>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evenAndOddHeaders/>
  <w:drawingGridHorizontalSpacing w:val="120"/>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0D1CF7"/>
    <w:rsid w:val="000058F0"/>
    <w:rsid w:val="000070C9"/>
    <w:rsid w:val="00012A7C"/>
    <w:rsid w:val="000161DD"/>
    <w:rsid w:val="00022B7C"/>
    <w:rsid w:val="00022EEC"/>
    <w:rsid w:val="0002524B"/>
    <w:rsid w:val="000305B4"/>
    <w:rsid w:val="00033732"/>
    <w:rsid w:val="00035833"/>
    <w:rsid w:val="00043978"/>
    <w:rsid w:val="00052477"/>
    <w:rsid w:val="00053614"/>
    <w:rsid w:val="00057876"/>
    <w:rsid w:val="00067A34"/>
    <w:rsid w:val="00072D6F"/>
    <w:rsid w:val="000777A9"/>
    <w:rsid w:val="000918A8"/>
    <w:rsid w:val="00092161"/>
    <w:rsid w:val="000A4F1F"/>
    <w:rsid w:val="000B2E2C"/>
    <w:rsid w:val="000D1B33"/>
    <w:rsid w:val="000D1CF7"/>
    <w:rsid w:val="000D214E"/>
    <w:rsid w:val="000E01BB"/>
    <w:rsid w:val="000E4A0D"/>
    <w:rsid w:val="000E58B5"/>
    <w:rsid w:val="000E7D5E"/>
    <w:rsid w:val="000E7F9D"/>
    <w:rsid w:val="000F5CB8"/>
    <w:rsid w:val="0010064A"/>
    <w:rsid w:val="00101ED1"/>
    <w:rsid w:val="00105992"/>
    <w:rsid w:val="00106FAE"/>
    <w:rsid w:val="00107F82"/>
    <w:rsid w:val="00112ED0"/>
    <w:rsid w:val="001140C6"/>
    <w:rsid w:val="001161B6"/>
    <w:rsid w:val="00120103"/>
    <w:rsid w:val="001202EE"/>
    <w:rsid w:val="00121C7B"/>
    <w:rsid w:val="00122F14"/>
    <w:rsid w:val="001240A8"/>
    <w:rsid w:val="001317BB"/>
    <w:rsid w:val="0013518E"/>
    <w:rsid w:val="0013594E"/>
    <w:rsid w:val="00137EDD"/>
    <w:rsid w:val="00143559"/>
    <w:rsid w:val="001539D1"/>
    <w:rsid w:val="00155699"/>
    <w:rsid w:val="00164ECD"/>
    <w:rsid w:val="00166884"/>
    <w:rsid w:val="00166C96"/>
    <w:rsid w:val="00173CEB"/>
    <w:rsid w:val="00176BF3"/>
    <w:rsid w:val="00190B19"/>
    <w:rsid w:val="001A026C"/>
    <w:rsid w:val="001A3FFF"/>
    <w:rsid w:val="001B38C8"/>
    <w:rsid w:val="001B6E29"/>
    <w:rsid w:val="001C2340"/>
    <w:rsid w:val="001C73A4"/>
    <w:rsid w:val="001D701B"/>
    <w:rsid w:val="001D7276"/>
    <w:rsid w:val="001D7E33"/>
    <w:rsid w:val="001E3877"/>
    <w:rsid w:val="001F4FF7"/>
    <w:rsid w:val="00200CC7"/>
    <w:rsid w:val="0022366C"/>
    <w:rsid w:val="00231E8E"/>
    <w:rsid w:val="00234FDA"/>
    <w:rsid w:val="0024401A"/>
    <w:rsid w:val="002551D6"/>
    <w:rsid w:val="00272F4B"/>
    <w:rsid w:val="00283692"/>
    <w:rsid w:val="002904F1"/>
    <w:rsid w:val="00290C0E"/>
    <w:rsid w:val="002A2946"/>
    <w:rsid w:val="002A79BE"/>
    <w:rsid w:val="002B3BB3"/>
    <w:rsid w:val="002B5127"/>
    <w:rsid w:val="002C12CF"/>
    <w:rsid w:val="002C1C08"/>
    <w:rsid w:val="002D0EB0"/>
    <w:rsid w:val="002D2CC8"/>
    <w:rsid w:val="002D5586"/>
    <w:rsid w:val="002E2ADB"/>
    <w:rsid w:val="002E40E5"/>
    <w:rsid w:val="002F3FF2"/>
    <w:rsid w:val="002F5204"/>
    <w:rsid w:val="00304CC2"/>
    <w:rsid w:val="003069D3"/>
    <w:rsid w:val="00306DB0"/>
    <w:rsid w:val="00311970"/>
    <w:rsid w:val="00312FA8"/>
    <w:rsid w:val="003137E8"/>
    <w:rsid w:val="00323DCC"/>
    <w:rsid w:val="00323F3B"/>
    <w:rsid w:val="0032432D"/>
    <w:rsid w:val="00341046"/>
    <w:rsid w:val="00356642"/>
    <w:rsid w:val="00362C26"/>
    <w:rsid w:val="00365590"/>
    <w:rsid w:val="0036573E"/>
    <w:rsid w:val="00365802"/>
    <w:rsid w:val="00370635"/>
    <w:rsid w:val="00371A97"/>
    <w:rsid w:val="00372A94"/>
    <w:rsid w:val="00372E7C"/>
    <w:rsid w:val="00374F65"/>
    <w:rsid w:val="00386F90"/>
    <w:rsid w:val="00391B5B"/>
    <w:rsid w:val="003A2C3F"/>
    <w:rsid w:val="003A4309"/>
    <w:rsid w:val="003A6A5F"/>
    <w:rsid w:val="003A6E50"/>
    <w:rsid w:val="003B0372"/>
    <w:rsid w:val="003B1DBB"/>
    <w:rsid w:val="003B2938"/>
    <w:rsid w:val="003B5E63"/>
    <w:rsid w:val="003B6B8A"/>
    <w:rsid w:val="003B7C8F"/>
    <w:rsid w:val="003C05CF"/>
    <w:rsid w:val="003C5262"/>
    <w:rsid w:val="003C7D4B"/>
    <w:rsid w:val="003D164F"/>
    <w:rsid w:val="003D540B"/>
    <w:rsid w:val="003E4ED9"/>
    <w:rsid w:val="003F596B"/>
    <w:rsid w:val="003F6B38"/>
    <w:rsid w:val="003F71DB"/>
    <w:rsid w:val="00400D08"/>
    <w:rsid w:val="00401732"/>
    <w:rsid w:val="00403327"/>
    <w:rsid w:val="00405F16"/>
    <w:rsid w:val="00414E31"/>
    <w:rsid w:val="004237B3"/>
    <w:rsid w:val="00425673"/>
    <w:rsid w:val="00440F44"/>
    <w:rsid w:val="00451FCC"/>
    <w:rsid w:val="0045466B"/>
    <w:rsid w:val="00465B4E"/>
    <w:rsid w:val="004665D4"/>
    <w:rsid w:val="004725AD"/>
    <w:rsid w:val="00473206"/>
    <w:rsid w:val="004735AA"/>
    <w:rsid w:val="00476934"/>
    <w:rsid w:val="0048209B"/>
    <w:rsid w:val="00484DAF"/>
    <w:rsid w:val="0048600E"/>
    <w:rsid w:val="00492378"/>
    <w:rsid w:val="004A13DE"/>
    <w:rsid w:val="004A31AA"/>
    <w:rsid w:val="004B4C1B"/>
    <w:rsid w:val="004B5D30"/>
    <w:rsid w:val="004C14A2"/>
    <w:rsid w:val="004C214A"/>
    <w:rsid w:val="004D3BE2"/>
    <w:rsid w:val="004E5599"/>
    <w:rsid w:val="004F1460"/>
    <w:rsid w:val="004F24E6"/>
    <w:rsid w:val="004F5965"/>
    <w:rsid w:val="00503DA8"/>
    <w:rsid w:val="00506224"/>
    <w:rsid w:val="005119E0"/>
    <w:rsid w:val="005223EB"/>
    <w:rsid w:val="005237F5"/>
    <w:rsid w:val="00534559"/>
    <w:rsid w:val="005473E9"/>
    <w:rsid w:val="00550597"/>
    <w:rsid w:val="00551792"/>
    <w:rsid w:val="005579C8"/>
    <w:rsid w:val="0056010D"/>
    <w:rsid w:val="00572348"/>
    <w:rsid w:val="005753F5"/>
    <w:rsid w:val="00575454"/>
    <w:rsid w:val="005820CE"/>
    <w:rsid w:val="00583DA6"/>
    <w:rsid w:val="00587181"/>
    <w:rsid w:val="00594DC4"/>
    <w:rsid w:val="0059548B"/>
    <w:rsid w:val="005A28CB"/>
    <w:rsid w:val="005A7171"/>
    <w:rsid w:val="005B7F0B"/>
    <w:rsid w:val="005C0999"/>
    <w:rsid w:val="005C375F"/>
    <w:rsid w:val="005C596F"/>
    <w:rsid w:val="005C7E25"/>
    <w:rsid w:val="005D4C3B"/>
    <w:rsid w:val="005D7494"/>
    <w:rsid w:val="005E16AF"/>
    <w:rsid w:val="005E2356"/>
    <w:rsid w:val="005E2DBC"/>
    <w:rsid w:val="005F23BE"/>
    <w:rsid w:val="005F5108"/>
    <w:rsid w:val="00611033"/>
    <w:rsid w:val="0061312D"/>
    <w:rsid w:val="00626541"/>
    <w:rsid w:val="0063217C"/>
    <w:rsid w:val="00633B36"/>
    <w:rsid w:val="006423A0"/>
    <w:rsid w:val="00643B02"/>
    <w:rsid w:val="00662BAB"/>
    <w:rsid w:val="00662EDC"/>
    <w:rsid w:val="0066552D"/>
    <w:rsid w:val="006661F1"/>
    <w:rsid w:val="00667B08"/>
    <w:rsid w:val="00667E91"/>
    <w:rsid w:val="0067434D"/>
    <w:rsid w:val="0067532C"/>
    <w:rsid w:val="0067677E"/>
    <w:rsid w:val="006811AD"/>
    <w:rsid w:val="006929F5"/>
    <w:rsid w:val="006A30D0"/>
    <w:rsid w:val="006A56D9"/>
    <w:rsid w:val="006B2762"/>
    <w:rsid w:val="006B3A40"/>
    <w:rsid w:val="006B6762"/>
    <w:rsid w:val="006E76D4"/>
    <w:rsid w:val="006F3353"/>
    <w:rsid w:val="007036CF"/>
    <w:rsid w:val="00707E7F"/>
    <w:rsid w:val="007155F3"/>
    <w:rsid w:val="0072062D"/>
    <w:rsid w:val="0072073B"/>
    <w:rsid w:val="007229D3"/>
    <w:rsid w:val="00726619"/>
    <w:rsid w:val="00731012"/>
    <w:rsid w:val="00731C15"/>
    <w:rsid w:val="00737456"/>
    <w:rsid w:val="00743668"/>
    <w:rsid w:val="00756249"/>
    <w:rsid w:val="00757048"/>
    <w:rsid w:val="00760CAC"/>
    <w:rsid w:val="007622E4"/>
    <w:rsid w:val="00762810"/>
    <w:rsid w:val="00766DAE"/>
    <w:rsid w:val="00767800"/>
    <w:rsid w:val="0077182B"/>
    <w:rsid w:val="00771978"/>
    <w:rsid w:val="00772EFC"/>
    <w:rsid w:val="007734EA"/>
    <w:rsid w:val="00777D06"/>
    <w:rsid w:val="00792B1E"/>
    <w:rsid w:val="00793234"/>
    <w:rsid w:val="0079517B"/>
    <w:rsid w:val="00796492"/>
    <w:rsid w:val="007A223B"/>
    <w:rsid w:val="007A400E"/>
    <w:rsid w:val="007B1A35"/>
    <w:rsid w:val="007B588C"/>
    <w:rsid w:val="007B6CCA"/>
    <w:rsid w:val="007D212A"/>
    <w:rsid w:val="007D28D3"/>
    <w:rsid w:val="007E01DE"/>
    <w:rsid w:val="007E5084"/>
    <w:rsid w:val="007E5186"/>
    <w:rsid w:val="007E714C"/>
    <w:rsid w:val="007F489A"/>
    <w:rsid w:val="00802F88"/>
    <w:rsid w:val="00804513"/>
    <w:rsid w:val="00805802"/>
    <w:rsid w:val="00815714"/>
    <w:rsid w:val="0082190C"/>
    <w:rsid w:val="00821E11"/>
    <w:rsid w:val="00832847"/>
    <w:rsid w:val="008351E0"/>
    <w:rsid w:val="008408FC"/>
    <w:rsid w:val="008465BC"/>
    <w:rsid w:val="00846875"/>
    <w:rsid w:val="008549D1"/>
    <w:rsid w:val="00862454"/>
    <w:rsid w:val="00862F50"/>
    <w:rsid w:val="008658E7"/>
    <w:rsid w:val="0086610C"/>
    <w:rsid w:val="0087383F"/>
    <w:rsid w:val="008754E8"/>
    <w:rsid w:val="008B1D20"/>
    <w:rsid w:val="008B3CC8"/>
    <w:rsid w:val="008B44D3"/>
    <w:rsid w:val="008B6044"/>
    <w:rsid w:val="008C7677"/>
    <w:rsid w:val="008D7F22"/>
    <w:rsid w:val="008E1340"/>
    <w:rsid w:val="008E2157"/>
    <w:rsid w:val="008E68BF"/>
    <w:rsid w:val="008F2F01"/>
    <w:rsid w:val="008F41A2"/>
    <w:rsid w:val="008F7D3E"/>
    <w:rsid w:val="00903F46"/>
    <w:rsid w:val="00905BB2"/>
    <w:rsid w:val="00936FD0"/>
    <w:rsid w:val="00942DE3"/>
    <w:rsid w:val="0094716C"/>
    <w:rsid w:val="0094750E"/>
    <w:rsid w:val="009612DE"/>
    <w:rsid w:val="00970844"/>
    <w:rsid w:val="0099098D"/>
    <w:rsid w:val="009A25CB"/>
    <w:rsid w:val="009B1E41"/>
    <w:rsid w:val="009B6F60"/>
    <w:rsid w:val="009C7F83"/>
    <w:rsid w:val="009D4345"/>
    <w:rsid w:val="009D5D12"/>
    <w:rsid w:val="009E16B2"/>
    <w:rsid w:val="009F5FAB"/>
    <w:rsid w:val="00A02D8E"/>
    <w:rsid w:val="00A078BF"/>
    <w:rsid w:val="00A12F45"/>
    <w:rsid w:val="00A168A8"/>
    <w:rsid w:val="00A21351"/>
    <w:rsid w:val="00A269A6"/>
    <w:rsid w:val="00A26CA8"/>
    <w:rsid w:val="00A27082"/>
    <w:rsid w:val="00A30A04"/>
    <w:rsid w:val="00A31A79"/>
    <w:rsid w:val="00A331DD"/>
    <w:rsid w:val="00A33BFB"/>
    <w:rsid w:val="00A4039A"/>
    <w:rsid w:val="00A40B57"/>
    <w:rsid w:val="00A45F99"/>
    <w:rsid w:val="00A63DDC"/>
    <w:rsid w:val="00A6466D"/>
    <w:rsid w:val="00A658B9"/>
    <w:rsid w:val="00A6661C"/>
    <w:rsid w:val="00AA3EEC"/>
    <w:rsid w:val="00AA51CF"/>
    <w:rsid w:val="00AB0F76"/>
    <w:rsid w:val="00AB170A"/>
    <w:rsid w:val="00AB203D"/>
    <w:rsid w:val="00AB5DA6"/>
    <w:rsid w:val="00AD4973"/>
    <w:rsid w:val="00AE771B"/>
    <w:rsid w:val="00AF0E0A"/>
    <w:rsid w:val="00AF7712"/>
    <w:rsid w:val="00B017F8"/>
    <w:rsid w:val="00B07512"/>
    <w:rsid w:val="00B171E5"/>
    <w:rsid w:val="00B2110C"/>
    <w:rsid w:val="00B21957"/>
    <w:rsid w:val="00B27CEE"/>
    <w:rsid w:val="00B31BD1"/>
    <w:rsid w:val="00B32093"/>
    <w:rsid w:val="00B33031"/>
    <w:rsid w:val="00B3369E"/>
    <w:rsid w:val="00B33CC2"/>
    <w:rsid w:val="00B367F0"/>
    <w:rsid w:val="00B36FB4"/>
    <w:rsid w:val="00B42CEC"/>
    <w:rsid w:val="00B4733C"/>
    <w:rsid w:val="00B47DDF"/>
    <w:rsid w:val="00B51BCF"/>
    <w:rsid w:val="00B63708"/>
    <w:rsid w:val="00B641A7"/>
    <w:rsid w:val="00B64718"/>
    <w:rsid w:val="00B6792F"/>
    <w:rsid w:val="00B84BB1"/>
    <w:rsid w:val="00B86E78"/>
    <w:rsid w:val="00B9063F"/>
    <w:rsid w:val="00B977EB"/>
    <w:rsid w:val="00BA29A9"/>
    <w:rsid w:val="00BC1DB2"/>
    <w:rsid w:val="00BC35E0"/>
    <w:rsid w:val="00BE0828"/>
    <w:rsid w:val="00BE3495"/>
    <w:rsid w:val="00BF0977"/>
    <w:rsid w:val="00BF110C"/>
    <w:rsid w:val="00BF4825"/>
    <w:rsid w:val="00BF7669"/>
    <w:rsid w:val="00BF7704"/>
    <w:rsid w:val="00C02480"/>
    <w:rsid w:val="00C04C1B"/>
    <w:rsid w:val="00C04CAE"/>
    <w:rsid w:val="00C21905"/>
    <w:rsid w:val="00C220BB"/>
    <w:rsid w:val="00C22849"/>
    <w:rsid w:val="00C35793"/>
    <w:rsid w:val="00C43AC3"/>
    <w:rsid w:val="00C46A74"/>
    <w:rsid w:val="00C51658"/>
    <w:rsid w:val="00C5239E"/>
    <w:rsid w:val="00C531CC"/>
    <w:rsid w:val="00C5507D"/>
    <w:rsid w:val="00C7157B"/>
    <w:rsid w:val="00C72D6C"/>
    <w:rsid w:val="00C73FE0"/>
    <w:rsid w:val="00C75D0C"/>
    <w:rsid w:val="00C76332"/>
    <w:rsid w:val="00C97B32"/>
    <w:rsid w:val="00CB05C7"/>
    <w:rsid w:val="00CC173A"/>
    <w:rsid w:val="00CC439B"/>
    <w:rsid w:val="00CC7E06"/>
    <w:rsid w:val="00CD2FC6"/>
    <w:rsid w:val="00CD6CF9"/>
    <w:rsid w:val="00CE5E92"/>
    <w:rsid w:val="00CF6C1A"/>
    <w:rsid w:val="00D00849"/>
    <w:rsid w:val="00D03678"/>
    <w:rsid w:val="00D23CBB"/>
    <w:rsid w:val="00D30324"/>
    <w:rsid w:val="00D36B0B"/>
    <w:rsid w:val="00D4286E"/>
    <w:rsid w:val="00D429AF"/>
    <w:rsid w:val="00D4365E"/>
    <w:rsid w:val="00D46D81"/>
    <w:rsid w:val="00D50DBF"/>
    <w:rsid w:val="00D53231"/>
    <w:rsid w:val="00D5395F"/>
    <w:rsid w:val="00D613E1"/>
    <w:rsid w:val="00D61D3A"/>
    <w:rsid w:val="00D63639"/>
    <w:rsid w:val="00D64700"/>
    <w:rsid w:val="00D730E6"/>
    <w:rsid w:val="00D73EE3"/>
    <w:rsid w:val="00D831AE"/>
    <w:rsid w:val="00D869A5"/>
    <w:rsid w:val="00D9189B"/>
    <w:rsid w:val="00D9253D"/>
    <w:rsid w:val="00D96945"/>
    <w:rsid w:val="00D972EF"/>
    <w:rsid w:val="00DA2C22"/>
    <w:rsid w:val="00DB368C"/>
    <w:rsid w:val="00DB7F49"/>
    <w:rsid w:val="00DC01A9"/>
    <w:rsid w:val="00DC07D6"/>
    <w:rsid w:val="00DC2D5F"/>
    <w:rsid w:val="00DC4FB0"/>
    <w:rsid w:val="00DC675C"/>
    <w:rsid w:val="00DD29A8"/>
    <w:rsid w:val="00DD705F"/>
    <w:rsid w:val="00DD7356"/>
    <w:rsid w:val="00DE1601"/>
    <w:rsid w:val="00DE192D"/>
    <w:rsid w:val="00DE2452"/>
    <w:rsid w:val="00DF2F91"/>
    <w:rsid w:val="00DF5299"/>
    <w:rsid w:val="00DF5C57"/>
    <w:rsid w:val="00DF5E3F"/>
    <w:rsid w:val="00DF72A1"/>
    <w:rsid w:val="00E02BCF"/>
    <w:rsid w:val="00E113BC"/>
    <w:rsid w:val="00E11A57"/>
    <w:rsid w:val="00E15E2A"/>
    <w:rsid w:val="00E35017"/>
    <w:rsid w:val="00E3747E"/>
    <w:rsid w:val="00E44096"/>
    <w:rsid w:val="00E54304"/>
    <w:rsid w:val="00E60EEF"/>
    <w:rsid w:val="00E61970"/>
    <w:rsid w:val="00E70AA1"/>
    <w:rsid w:val="00E73BCD"/>
    <w:rsid w:val="00E756FE"/>
    <w:rsid w:val="00E7669D"/>
    <w:rsid w:val="00E878A7"/>
    <w:rsid w:val="00E92F6E"/>
    <w:rsid w:val="00EA0E8D"/>
    <w:rsid w:val="00EA3FE6"/>
    <w:rsid w:val="00EB1286"/>
    <w:rsid w:val="00EB2845"/>
    <w:rsid w:val="00EC48D3"/>
    <w:rsid w:val="00EE4F0D"/>
    <w:rsid w:val="00EE7797"/>
    <w:rsid w:val="00EF212E"/>
    <w:rsid w:val="00EF3288"/>
    <w:rsid w:val="00EF3FAD"/>
    <w:rsid w:val="00F01FA3"/>
    <w:rsid w:val="00F0567E"/>
    <w:rsid w:val="00F153F6"/>
    <w:rsid w:val="00F16EF2"/>
    <w:rsid w:val="00F2235C"/>
    <w:rsid w:val="00F24D61"/>
    <w:rsid w:val="00F27132"/>
    <w:rsid w:val="00F43EBA"/>
    <w:rsid w:val="00F442F5"/>
    <w:rsid w:val="00F509D1"/>
    <w:rsid w:val="00F6690C"/>
    <w:rsid w:val="00F71223"/>
    <w:rsid w:val="00F7704D"/>
    <w:rsid w:val="00F82850"/>
    <w:rsid w:val="00F84483"/>
    <w:rsid w:val="00F91D28"/>
    <w:rsid w:val="00F94A0F"/>
    <w:rsid w:val="00FA370C"/>
    <w:rsid w:val="00FA47F9"/>
    <w:rsid w:val="00FB3FEF"/>
    <w:rsid w:val="00FB5195"/>
    <w:rsid w:val="00FD1250"/>
    <w:rsid w:val="00FD1EAB"/>
    <w:rsid w:val="00FD206E"/>
    <w:rsid w:val="00FD7AC1"/>
    <w:rsid w:val="00FD7BE8"/>
    <w:rsid w:val="00FE4C88"/>
    <w:rsid w:val="00FF2524"/>
    <w:rsid w:val="00FF5B8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B0"/>
    <w:pPr>
      <w:jc w:val="both"/>
    </w:pPr>
    <w:rPr>
      <w:rFonts w:ascii="Times New Roman" w:hAnsi="Times New Roman"/>
      <w:lang w:val="en-US"/>
    </w:rPr>
  </w:style>
  <w:style w:type="paragraph" w:styleId="Heading1">
    <w:name w:val="heading 1"/>
    <w:basedOn w:val="Normal"/>
    <w:next w:val="Normal"/>
    <w:link w:val="Heading1Char"/>
    <w:uiPriority w:val="9"/>
    <w:qFormat/>
    <w:rsid w:val="006E76D4"/>
    <w:pPr>
      <w:keepNext/>
      <w:numPr>
        <w:numId w:val="1"/>
      </w:numPr>
      <w:spacing w:before="300" w:after="80"/>
      <w:jc w:val="left"/>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6E76D4"/>
    <w:pPr>
      <w:keepNext/>
      <w:numPr>
        <w:ilvl w:val="1"/>
        <w:numId w:val="1"/>
      </w:numPr>
      <w:spacing w:before="240" w:after="80"/>
      <w:ind w:left="4395"/>
      <w:jc w:val="left"/>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6E76D4"/>
    <w:pPr>
      <w:keepNext/>
      <w:numPr>
        <w:ilvl w:val="2"/>
        <w:numId w:val="1"/>
      </w:numPr>
      <w:spacing w:before="200" w:after="80"/>
      <w:jc w:val="left"/>
      <w:outlineLvl w:val="2"/>
    </w:pPr>
    <w:rPr>
      <w:rFonts w:eastAsiaTheme="majorEastAsia" w:cstheme="majorBidi"/>
      <w:bCs/>
    </w:rPr>
  </w:style>
  <w:style w:type="paragraph" w:styleId="Heading4">
    <w:name w:val="heading 4"/>
    <w:basedOn w:val="Normal"/>
    <w:next w:val="Normal"/>
    <w:link w:val="Heading4Char"/>
    <w:uiPriority w:val="9"/>
    <w:semiHidden/>
    <w:unhideWhenUsed/>
    <w:rsid w:val="005C7E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7E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7E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7E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7E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7E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uiPriority w:val="10"/>
    <w:qFormat/>
    <w:rsid w:val="007B588C"/>
    <w:pPr>
      <w:keepNext/>
      <w:spacing w:before="400" w:after="400"/>
      <w:contextualSpacing/>
      <w:jc w:val="left"/>
    </w:pPr>
    <w:rPr>
      <w:rFonts w:eastAsiaTheme="majorEastAsia" w:cstheme="majorBidi"/>
      <w:sz w:val="32"/>
      <w:szCs w:val="52"/>
    </w:rPr>
  </w:style>
  <w:style w:type="character" w:customStyle="1" w:styleId="TitleChar">
    <w:name w:val="Title Char"/>
    <w:basedOn w:val="DefaultParagraphFont"/>
    <w:link w:val="Title"/>
    <w:uiPriority w:val="10"/>
    <w:rsid w:val="007B588C"/>
    <w:rPr>
      <w:rFonts w:ascii="Times New Roman" w:eastAsiaTheme="majorEastAsia" w:hAnsi="Times New Roman" w:cstheme="majorBidi"/>
      <w:sz w:val="32"/>
      <w:szCs w:val="52"/>
      <w:lang w:val="en-US"/>
    </w:rPr>
  </w:style>
  <w:style w:type="character" w:customStyle="1" w:styleId="Heading1Char">
    <w:name w:val="Heading 1 Char"/>
    <w:basedOn w:val="DefaultParagraphFont"/>
    <w:link w:val="Heading1"/>
    <w:uiPriority w:val="9"/>
    <w:rsid w:val="006E76D4"/>
    <w:rPr>
      <w:rFonts w:ascii="Times New Roman" w:eastAsiaTheme="majorEastAsia" w:hAnsi="Times New Roman" w:cstheme="majorBidi"/>
      <w:bCs/>
      <w:caps/>
      <w:szCs w:val="28"/>
      <w:lang w:val="en-US"/>
    </w:rPr>
  </w:style>
  <w:style w:type="character" w:customStyle="1" w:styleId="Heading2Char">
    <w:name w:val="Heading 2 Char"/>
    <w:basedOn w:val="DefaultParagraphFont"/>
    <w:link w:val="Heading2"/>
    <w:uiPriority w:val="9"/>
    <w:rsid w:val="006E76D4"/>
    <w:rPr>
      <w:rFonts w:ascii="Times New Roman" w:eastAsiaTheme="majorEastAsia" w:hAnsi="Times New Roman" w:cstheme="majorBidi"/>
      <w:bCs/>
      <w:szCs w:val="26"/>
      <w:lang w:val="en-US"/>
    </w:rPr>
  </w:style>
  <w:style w:type="paragraph" w:customStyle="1" w:styleId="Author">
    <w:name w:val="Author"/>
    <w:basedOn w:val="Normal"/>
    <w:next w:val="AuthorAffiliation"/>
    <w:link w:val="AuthorChar"/>
    <w:qFormat/>
    <w:rsid w:val="007B588C"/>
    <w:pPr>
      <w:spacing w:after="0"/>
      <w:jc w:val="left"/>
    </w:pPr>
    <w:rPr>
      <w:sz w:val="24"/>
    </w:rPr>
  </w:style>
  <w:style w:type="paragraph" w:customStyle="1" w:styleId="AuthorAffiliation">
    <w:name w:val="Author Affiliation"/>
    <w:basedOn w:val="Author"/>
    <w:next w:val="Author"/>
    <w:link w:val="AuthorAffiliationChar"/>
    <w:qFormat/>
    <w:rsid w:val="007B588C"/>
    <w:pPr>
      <w:spacing w:after="200"/>
    </w:pPr>
    <w:rPr>
      <w:sz w:val="20"/>
    </w:rPr>
  </w:style>
  <w:style w:type="character" w:customStyle="1" w:styleId="AuthorChar">
    <w:name w:val="Author Char"/>
    <w:basedOn w:val="DefaultParagraphFont"/>
    <w:link w:val="Author"/>
    <w:rsid w:val="007B588C"/>
    <w:rPr>
      <w:rFonts w:ascii="Times New Roman" w:hAnsi="Times New Roman"/>
      <w:sz w:val="24"/>
      <w:lang w:val="en-US"/>
    </w:rPr>
  </w:style>
  <w:style w:type="paragraph" w:customStyle="1" w:styleId="Abstract">
    <w:name w:val="Abstract"/>
    <w:basedOn w:val="Normal"/>
    <w:next w:val="Keyword"/>
    <w:qFormat/>
    <w:rsid w:val="00EE7797"/>
    <w:pPr>
      <w:spacing w:before="400"/>
      <w:contextualSpacing/>
    </w:pPr>
    <w:rPr>
      <w:sz w:val="20"/>
    </w:rPr>
  </w:style>
  <w:style w:type="character" w:customStyle="1" w:styleId="AuthorAffiliationChar">
    <w:name w:val="Author Affiliation Char"/>
    <w:basedOn w:val="AuthorChar"/>
    <w:link w:val="AuthorAffiliation"/>
    <w:rsid w:val="007B588C"/>
    <w:rPr>
      <w:rFonts w:ascii="Times New Roman" w:hAnsi="Times New Roman"/>
      <w:sz w:val="20"/>
      <w:lang w:val="en-US"/>
    </w:rPr>
  </w:style>
  <w:style w:type="character" w:styleId="Strong">
    <w:name w:val="Strong"/>
    <w:basedOn w:val="DefaultParagraphFont"/>
    <w:uiPriority w:val="22"/>
    <w:qFormat/>
    <w:rsid w:val="005C7E25"/>
    <w:rPr>
      <w:bCs/>
      <w:sz w:val="24"/>
    </w:rPr>
  </w:style>
  <w:style w:type="paragraph" w:customStyle="1" w:styleId="Keyword">
    <w:name w:val="Keyword"/>
    <w:basedOn w:val="Normal"/>
    <w:next w:val="Normal"/>
    <w:qFormat/>
    <w:rsid w:val="001C73A4"/>
    <w:pPr>
      <w:spacing w:after="0"/>
      <w:contextualSpacing/>
      <w:jc w:val="left"/>
    </w:pPr>
    <w:rPr>
      <w:sz w:val="20"/>
    </w:rPr>
  </w:style>
  <w:style w:type="character" w:customStyle="1" w:styleId="Heading3Char">
    <w:name w:val="Heading 3 Char"/>
    <w:basedOn w:val="DefaultParagraphFont"/>
    <w:link w:val="Heading3"/>
    <w:uiPriority w:val="9"/>
    <w:rsid w:val="006E76D4"/>
    <w:rPr>
      <w:rFonts w:ascii="Times New Roman" w:eastAsiaTheme="majorEastAsia" w:hAnsi="Times New Roman" w:cstheme="majorBidi"/>
      <w:bCs/>
      <w:lang w:val="en-US"/>
    </w:rPr>
  </w:style>
  <w:style w:type="paragraph" w:styleId="NoSpacing">
    <w:name w:val="No Spacing"/>
    <w:uiPriority w:val="1"/>
    <w:qFormat/>
    <w:rsid w:val="007B1A35"/>
    <w:pPr>
      <w:spacing w:after="0"/>
      <w:jc w:val="both"/>
    </w:pPr>
    <w:rPr>
      <w:rFonts w:ascii="Times New Roman" w:hAnsi="Times New Roman"/>
      <w:sz w:val="24"/>
    </w:rPr>
  </w:style>
  <w:style w:type="character" w:customStyle="1" w:styleId="Heading4Char">
    <w:name w:val="Heading 4 Char"/>
    <w:basedOn w:val="DefaultParagraphFont"/>
    <w:link w:val="Heading4"/>
    <w:uiPriority w:val="9"/>
    <w:semiHidden/>
    <w:rsid w:val="005C7E2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5C7E2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C7E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C7E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C7E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7E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35017"/>
    <w:pPr>
      <w:tabs>
        <w:tab w:val="right" w:pos="10206"/>
      </w:tabs>
      <w:spacing w:after="0"/>
      <w:jc w:val="left"/>
    </w:pPr>
    <w:rPr>
      <w:sz w:val="20"/>
    </w:rPr>
  </w:style>
  <w:style w:type="character" w:customStyle="1" w:styleId="HeaderChar">
    <w:name w:val="Header Char"/>
    <w:basedOn w:val="DefaultParagraphFont"/>
    <w:link w:val="Header"/>
    <w:uiPriority w:val="99"/>
    <w:rsid w:val="00E35017"/>
    <w:rPr>
      <w:rFonts w:ascii="Times New Roman" w:hAnsi="Times New Roman"/>
      <w:sz w:val="20"/>
      <w:lang w:val="en-US"/>
    </w:rPr>
  </w:style>
  <w:style w:type="paragraph" w:styleId="Footer">
    <w:name w:val="footer"/>
    <w:basedOn w:val="Normal"/>
    <w:link w:val="FooterChar"/>
    <w:uiPriority w:val="99"/>
    <w:unhideWhenUsed/>
    <w:rsid w:val="00E35017"/>
    <w:pPr>
      <w:tabs>
        <w:tab w:val="right" w:pos="10206"/>
      </w:tabs>
      <w:spacing w:after="0"/>
      <w:jc w:val="left"/>
    </w:pPr>
    <w:rPr>
      <w:sz w:val="20"/>
    </w:rPr>
  </w:style>
  <w:style w:type="character" w:customStyle="1" w:styleId="FooterChar">
    <w:name w:val="Footer Char"/>
    <w:basedOn w:val="DefaultParagraphFont"/>
    <w:link w:val="Footer"/>
    <w:uiPriority w:val="99"/>
    <w:rsid w:val="00E35017"/>
    <w:rPr>
      <w:rFonts w:ascii="Times New Roman" w:hAnsi="Times New Roman"/>
      <w:sz w:val="20"/>
      <w:lang w:val="en-US"/>
    </w:rPr>
  </w:style>
  <w:style w:type="paragraph" w:styleId="ListParagraph">
    <w:name w:val="List Paragraph"/>
    <w:basedOn w:val="Normal"/>
    <w:uiPriority w:val="34"/>
    <w:qFormat/>
    <w:rsid w:val="008F7D3E"/>
    <w:pPr>
      <w:ind w:left="720"/>
      <w:contextualSpacing/>
    </w:pPr>
  </w:style>
  <w:style w:type="character" w:styleId="Hyperlink">
    <w:name w:val="Hyperlink"/>
    <w:basedOn w:val="DefaultParagraphFont"/>
    <w:uiPriority w:val="99"/>
    <w:unhideWhenUsed/>
    <w:rsid w:val="008F7D3E"/>
    <w:rPr>
      <w:color w:val="0000FF" w:themeColor="hyperlink"/>
      <w:u w:val="single"/>
    </w:rPr>
  </w:style>
  <w:style w:type="paragraph" w:customStyle="1" w:styleId="Equation">
    <w:name w:val="Equation"/>
    <w:basedOn w:val="Normal"/>
    <w:next w:val="Normal"/>
    <w:qFormat/>
    <w:rsid w:val="0072073B"/>
    <w:pPr>
      <w:tabs>
        <w:tab w:val="right" w:pos="4820"/>
      </w:tabs>
      <w:jc w:val="left"/>
    </w:pPr>
  </w:style>
  <w:style w:type="paragraph" w:customStyle="1" w:styleId="TableText">
    <w:name w:val="Table Text"/>
    <w:basedOn w:val="Normal"/>
    <w:qFormat/>
    <w:rsid w:val="00762810"/>
    <w:pPr>
      <w:spacing w:after="0"/>
      <w:contextualSpacing/>
      <w:jc w:val="left"/>
    </w:pPr>
    <w:rPr>
      <w:sz w:val="20"/>
    </w:rPr>
  </w:style>
  <w:style w:type="table" w:styleId="TableGrid">
    <w:name w:val="Table Grid"/>
    <w:basedOn w:val="TableNormal"/>
    <w:uiPriority w:val="59"/>
    <w:rsid w:val="008C7677"/>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B05C7"/>
    <w:rPr>
      <w:b/>
      <w:bCs/>
      <w:color w:val="4F81BD" w:themeColor="accent1"/>
      <w:sz w:val="18"/>
      <w:szCs w:val="18"/>
    </w:rPr>
  </w:style>
  <w:style w:type="paragraph" w:customStyle="1" w:styleId="TableCaption">
    <w:name w:val="Table Caption"/>
    <w:basedOn w:val="TableText"/>
    <w:next w:val="TableText"/>
    <w:qFormat/>
    <w:rsid w:val="006E76D4"/>
    <w:pPr>
      <w:keepNext/>
      <w:spacing w:before="300" w:after="80"/>
      <w:contextualSpacing w:val="0"/>
    </w:pPr>
  </w:style>
  <w:style w:type="paragraph" w:customStyle="1" w:styleId="HeadingNot-numbered">
    <w:name w:val="Heading Not-numbered"/>
    <w:basedOn w:val="Heading1"/>
    <w:next w:val="Normal"/>
    <w:qFormat/>
    <w:rsid w:val="00DC4FB0"/>
    <w:pPr>
      <w:numPr>
        <w:numId w:val="0"/>
      </w:numPr>
    </w:pPr>
  </w:style>
  <w:style w:type="paragraph" w:customStyle="1" w:styleId="FigureCaption">
    <w:name w:val="Figure Caption"/>
    <w:basedOn w:val="Normal"/>
    <w:next w:val="Normal"/>
    <w:qFormat/>
    <w:rsid w:val="00B9063F"/>
    <w:pPr>
      <w:spacing w:after="300"/>
      <w:jc w:val="left"/>
    </w:pPr>
    <w:rPr>
      <w:sz w:val="20"/>
    </w:rPr>
  </w:style>
  <w:style w:type="paragraph" w:customStyle="1" w:styleId="Figure">
    <w:name w:val="Figure"/>
    <w:basedOn w:val="Normal"/>
    <w:next w:val="FigureCaption"/>
    <w:qFormat/>
    <w:rsid w:val="008B1D20"/>
    <w:pPr>
      <w:keepNext/>
      <w:spacing w:before="300" w:after="80"/>
      <w:jc w:val="left"/>
    </w:pPr>
    <w:rPr>
      <w:sz w:val="20"/>
    </w:rPr>
  </w:style>
  <w:style w:type="paragraph" w:styleId="BalloonText">
    <w:name w:val="Balloon Text"/>
    <w:basedOn w:val="Normal"/>
    <w:link w:val="BalloonTextChar"/>
    <w:uiPriority w:val="99"/>
    <w:semiHidden/>
    <w:unhideWhenUsed/>
    <w:rsid w:val="00707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7F"/>
    <w:rPr>
      <w:rFonts w:ascii="Tahoma" w:hAnsi="Tahoma" w:cs="Tahoma"/>
      <w:sz w:val="16"/>
      <w:szCs w:val="16"/>
      <w:lang w:val="en-US"/>
    </w:rPr>
  </w:style>
  <w:style w:type="paragraph" w:customStyle="1" w:styleId="Reference">
    <w:name w:val="Reference"/>
    <w:basedOn w:val="Normal"/>
    <w:rsid w:val="00B2110C"/>
    <w:pPr>
      <w:spacing w:before="120" w:after="0" w:line="300" w:lineRule="atLeast"/>
      <w:ind w:left="562" w:hanging="562"/>
    </w:pPr>
    <w:rPr>
      <w:rFonts w:ascii="Times" w:eastAsia="Times New Roman" w:hAnsi="Times" w:cs="Times New Roman"/>
      <w:sz w:val="24"/>
      <w:szCs w:val="20"/>
    </w:rPr>
  </w:style>
  <w:style w:type="paragraph" w:customStyle="1" w:styleId="Default">
    <w:name w:val="Default"/>
    <w:rsid w:val="00FB3FEF"/>
    <w:pPr>
      <w:autoSpaceDE w:val="0"/>
      <w:autoSpaceDN w:val="0"/>
      <w:adjustRightInd w:val="0"/>
      <w:spacing w:after="0"/>
    </w:pPr>
    <w:rPr>
      <w:rFonts w:ascii="Times New Roman" w:hAnsi="Times New Roman" w:cs="Times New Roman"/>
      <w:color w:val="000000"/>
      <w:sz w:val="24"/>
      <w:szCs w:val="24"/>
      <w:lang w:val="id-ID"/>
    </w:rPr>
  </w:style>
  <w:style w:type="table" w:styleId="LightShading">
    <w:name w:val="Light Shading"/>
    <w:basedOn w:val="TableNormal"/>
    <w:uiPriority w:val="60"/>
    <w:rsid w:val="00DF5E3F"/>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F5E3F"/>
    <w:pPr>
      <w:spacing w:after="0"/>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02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2524B"/>
    <w:rPr>
      <w:rFonts w:ascii="Courier New" w:eastAsia="Times New Roman" w:hAnsi="Courier New" w:cs="Courier New"/>
      <w:sz w:val="20"/>
      <w:szCs w:val="20"/>
      <w:lang w:val="id-ID" w:eastAsia="id-ID"/>
    </w:rPr>
  </w:style>
  <w:style w:type="character" w:styleId="PlaceholderText">
    <w:name w:val="Placeholder Text"/>
    <w:basedOn w:val="DefaultParagraphFont"/>
    <w:uiPriority w:val="99"/>
    <w:semiHidden/>
    <w:rsid w:val="00EB2845"/>
    <w:rPr>
      <w:color w:val="808080"/>
    </w:rPr>
  </w:style>
  <w:style w:type="paragraph" w:styleId="BodyText">
    <w:name w:val="Body Text"/>
    <w:basedOn w:val="Normal"/>
    <w:link w:val="BodyTextChar"/>
    <w:rsid w:val="008465BC"/>
    <w:pPr>
      <w:spacing w:after="120" w:line="259" w:lineRule="auto"/>
      <w:jc w:val="left"/>
    </w:pPr>
    <w:rPr>
      <w:rFonts w:ascii="Calibri" w:eastAsia="Calibri" w:hAnsi="Calibri" w:cs="Times New Roman"/>
      <w:lang w:val="id-ID"/>
    </w:rPr>
  </w:style>
  <w:style w:type="character" w:customStyle="1" w:styleId="BodyTextChar">
    <w:name w:val="Body Text Char"/>
    <w:basedOn w:val="DefaultParagraphFont"/>
    <w:link w:val="BodyText"/>
    <w:rsid w:val="008465BC"/>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B0"/>
    <w:pPr>
      <w:jc w:val="both"/>
    </w:pPr>
    <w:rPr>
      <w:rFonts w:ascii="Times New Roman" w:hAnsi="Times New Roman"/>
      <w:lang w:val="en-US"/>
    </w:rPr>
  </w:style>
  <w:style w:type="paragraph" w:styleId="Heading1">
    <w:name w:val="heading 1"/>
    <w:basedOn w:val="Normal"/>
    <w:next w:val="Normal"/>
    <w:link w:val="Heading1Char"/>
    <w:uiPriority w:val="9"/>
    <w:qFormat/>
    <w:rsid w:val="006E76D4"/>
    <w:pPr>
      <w:keepNext/>
      <w:numPr>
        <w:numId w:val="1"/>
      </w:numPr>
      <w:spacing w:before="300" w:after="80"/>
      <w:jc w:val="left"/>
      <w:outlineLvl w:val="0"/>
    </w:pPr>
    <w:rPr>
      <w:rFonts w:eastAsiaTheme="majorEastAsia" w:cstheme="majorBidi"/>
      <w:bCs/>
      <w:caps/>
      <w:szCs w:val="28"/>
    </w:rPr>
  </w:style>
  <w:style w:type="paragraph" w:styleId="Heading2">
    <w:name w:val="heading 2"/>
    <w:basedOn w:val="Normal"/>
    <w:next w:val="Normal"/>
    <w:link w:val="Heading2Char"/>
    <w:uiPriority w:val="9"/>
    <w:unhideWhenUsed/>
    <w:qFormat/>
    <w:rsid w:val="006E76D4"/>
    <w:pPr>
      <w:keepNext/>
      <w:numPr>
        <w:ilvl w:val="1"/>
        <w:numId w:val="1"/>
      </w:numPr>
      <w:spacing w:before="240" w:after="80"/>
      <w:ind w:left="4395"/>
      <w:jc w:val="left"/>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6E76D4"/>
    <w:pPr>
      <w:keepNext/>
      <w:numPr>
        <w:ilvl w:val="2"/>
        <w:numId w:val="1"/>
      </w:numPr>
      <w:spacing w:before="200" w:after="80"/>
      <w:jc w:val="left"/>
      <w:outlineLvl w:val="2"/>
    </w:pPr>
    <w:rPr>
      <w:rFonts w:eastAsiaTheme="majorEastAsia" w:cstheme="majorBidi"/>
      <w:bCs/>
    </w:rPr>
  </w:style>
  <w:style w:type="paragraph" w:styleId="Heading4">
    <w:name w:val="heading 4"/>
    <w:basedOn w:val="Normal"/>
    <w:next w:val="Normal"/>
    <w:link w:val="Heading4Char"/>
    <w:uiPriority w:val="9"/>
    <w:semiHidden/>
    <w:unhideWhenUsed/>
    <w:rsid w:val="005C7E2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7E2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C7E2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C7E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C7E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C7E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Author"/>
    <w:link w:val="TitleChar"/>
    <w:uiPriority w:val="10"/>
    <w:qFormat/>
    <w:rsid w:val="007B588C"/>
    <w:pPr>
      <w:keepNext/>
      <w:spacing w:before="400" w:after="400"/>
      <w:contextualSpacing/>
      <w:jc w:val="left"/>
    </w:pPr>
    <w:rPr>
      <w:rFonts w:eastAsiaTheme="majorEastAsia" w:cstheme="majorBidi"/>
      <w:sz w:val="32"/>
      <w:szCs w:val="52"/>
    </w:rPr>
  </w:style>
  <w:style w:type="character" w:customStyle="1" w:styleId="TitleChar">
    <w:name w:val="Title Char"/>
    <w:basedOn w:val="DefaultParagraphFont"/>
    <w:link w:val="Title"/>
    <w:uiPriority w:val="10"/>
    <w:rsid w:val="007B588C"/>
    <w:rPr>
      <w:rFonts w:ascii="Times New Roman" w:eastAsiaTheme="majorEastAsia" w:hAnsi="Times New Roman" w:cstheme="majorBidi"/>
      <w:sz w:val="32"/>
      <w:szCs w:val="52"/>
      <w:lang w:val="en-US"/>
    </w:rPr>
  </w:style>
  <w:style w:type="character" w:customStyle="1" w:styleId="Heading1Char">
    <w:name w:val="Heading 1 Char"/>
    <w:basedOn w:val="DefaultParagraphFont"/>
    <w:link w:val="Heading1"/>
    <w:uiPriority w:val="9"/>
    <w:rsid w:val="006E76D4"/>
    <w:rPr>
      <w:rFonts w:ascii="Times New Roman" w:eastAsiaTheme="majorEastAsia" w:hAnsi="Times New Roman" w:cstheme="majorBidi"/>
      <w:bCs/>
      <w:caps/>
      <w:szCs w:val="28"/>
      <w:lang w:val="en-US"/>
    </w:rPr>
  </w:style>
  <w:style w:type="character" w:customStyle="1" w:styleId="Heading2Char">
    <w:name w:val="Heading 2 Char"/>
    <w:basedOn w:val="DefaultParagraphFont"/>
    <w:link w:val="Heading2"/>
    <w:uiPriority w:val="9"/>
    <w:rsid w:val="006E76D4"/>
    <w:rPr>
      <w:rFonts w:ascii="Times New Roman" w:eastAsiaTheme="majorEastAsia" w:hAnsi="Times New Roman" w:cstheme="majorBidi"/>
      <w:bCs/>
      <w:szCs w:val="26"/>
      <w:lang w:val="en-US"/>
    </w:rPr>
  </w:style>
  <w:style w:type="paragraph" w:customStyle="1" w:styleId="Author">
    <w:name w:val="Author"/>
    <w:basedOn w:val="Normal"/>
    <w:next w:val="AuthorAffiliation"/>
    <w:link w:val="AuthorChar"/>
    <w:qFormat/>
    <w:rsid w:val="007B588C"/>
    <w:pPr>
      <w:spacing w:after="0"/>
      <w:jc w:val="left"/>
    </w:pPr>
    <w:rPr>
      <w:sz w:val="24"/>
    </w:rPr>
  </w:style>
  <w:style w:type="paragraph" w:customStyle="1" w:styleId="AuthorAffiliation">
    <w:name w:val="Author Affiliation"/>
    <w:basedOn w:val="Author"/>
    <w:next w:val="Author"/>
    <w:link w:val="AuthorAffiliationChar"/>
    <w:qFormat/>
    <w:rsid w:val="007B588C"/>
    <w:pPr>
      <w:spacing w:after="200"/>
    </w:pPr>
    <w:rPr>
      <w:sz w:val="20"/>
    </w:rPr>
  </w:style>
  <w:style w:type="character" w:customStyle="1" w:styleId="AuthorChar">
    <w:name w:val="Author Char"/>
    <w:basedOn w:val="DefaultParagraphFont"/>
    <w:link w:val="Author"/>
    <w:rsid w:val="007B588C"/>
    <w:rPr>
      <w:rFonts w:ascii="Times New Roman" w:hAnsi="Times New Roman"/>
      <w:sz w:val="24"/>
      <w:lang w:val="en-US"/>
    </w:rPr>
  </w:style>
  <w:style w:type="paragraph" w:customStyle="1" w:styleId="Abstract">
    <w:name w:val="Abstract"/>
    <w:basedOn w:val="Normal"/>
    <w:next w:val="Keyword"/>
    <w:qFormat/>
    <w:rsid w:val="00EE7797"/>
    <w:pPr>
      <w:spacing w:before="400"/>
      <w:contextualSpacing/>
    </w:pPr>
    <w:rPr>
      <w:sz w:val="20"/>
    </w:rPr>
  </w:style>
  <w:style w:type="character" w:customStyle="1" w:styleId="AuthorAffiliationChar">
    <w:name w:val="Author Affiliation Char"/>
    <w:basedOn w:val="AuthorChar"/>
    <w:link w:val="AuthorAffiliation"/>
    <w:rsid w:val="007B588C"/>
    <w:rPr>
      <w:rFonts w:ascii="Times New Roman" w:hAnsi="Times New Roman"/>
      <w:sz w:val="20"/>
      <w:lang w:val="en-US"/>
    </w:rPr>
  </w:style>
  <w:style w:type="character" w:styleId="Strong">
    <w:name w:val="Strong"/>
    <w:basedOn w:val="DefaultParagraphFont"/>
    <w:uiPriority w:val="22"/>
    <w:qFormat/>
    <w:rsid w:val="005C7E25"/>
    <w:rPr>
      <w:bCs/>
      <w:sz w:val="24"/>
    </w:rPr>
  </w:style>
  <w:style w:type="paragraph" w:customStyle="1" w:styleId="Keyword">
    <w:name w:val="Keyword"/>
    <w:basedOn w:val="Normal"/>
    <w:next w:val="Normal"/>
    <w:qFormat/>
    <w:rsid w:val="001C73A4"/>
    <w:pPr>
      <w:spacing w:after="0"/>
      <w:contextualSpacing/>
      <w:jc w:val="left"/>
    </w:pPr>
    <w:rPr>
      <w:sz w:val="20"/>
    </w:rPr>
  </w:style>
  <w:style w:type="character" w:customStyle="1" w:styleId="Heading3Char">
    <w:name w:val="Heading 3 Char"/>
    <w:basedOn w:val="DefaultParagraphFont"/>
    <w:link w:val="Heading3"/>
    <w:uiPriority w:val="9"/>
    <w:rsid w:val="006E76D4"/>
    <w:rPr>
      <w:rFonts w:ascii="Times New Roman" w:eastAsiaTheme="majorEastAsia" w:hAnsi="Times New Roman" w:cstheme="majorBidi"/>
      <w:bCs/>
      <w:lang w:val="en-US"/>
    </w:rPr>
  </w:style>
  <w:style w:type="paragraph" w:styleId="NoSpacing">
    <w:name w:val="No Spacing"/>
    <w:uiPriority w:val="1"/>
    <w:qFormat/>
    <w:rsid w:val="007B1A35"/>
    <w:pPr>
      <w:spacing w:after="0"/>
      <w:jc w:val="both"/>
    </w:pPr>
    <w:rPr>
      <w:rFonts w:ascii="Times New Roman" w:hAnsi="Times New Roman"/>
      <w:sz w:val="24"/>
    </w:rPr>
  </w:style>
  <w:style w:type="character" w:customStyle="1" w:styleId="Heading4Char">
    <w:name w:val="Heading 4 Char"/>
    <w:basedOn w:val="DefaultParagraphFont"/>
    <w:link w:val="Heading4"/>
    <w:uiPriority w:val="9"/>
    <w:semiHidden/>
    <w:rsid w:val="005C7E2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5C7E25"/>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5C7E25"/>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5C7E2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5C7E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C7E2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E35017"/>
    <w:pPr>
      <w:tabs>
        <w:tab w:val="right" w:pos="10206"/>
      </w:tabs>
      <w:spacing w:after="0"/>
      <w:jc w:val="left"/>
    </w:pPr>
    <w:rPr>
      <w:sz w:val="20"/>
    </w:rPr>
  </w:style>
  <w:style w:type="character" w:customStyle="1" w:styleId="HeaderChar">
    <w:name w:val="Header Char"/>
    <w:basedOn w:val="DefaultParagraphFont"/>
    <w:link w:val="Header"/>
    <w:uiPriority w:val="99"/>
    <w:rsid w:val="00E35017"/>
    <w:rPr>
      <w:rFonts w:ascii="Times New Roman" w:hAnsi="Times New Roman"/>
      <w:sz w:val="20"/>
      <w:lang w:val="en-US"/>
    </w:rPr>
  </w:style>
  <w:style w:type="paragraph" w:styleId="Footer">
    <w:name w:val="footer"/>
    <w:basedOn w:val="Normal"/>
    <w:link w:val="FooterChar"/>
    <w:uiPriority w:val="99"/>
    <w:unhideWhenUsed/>
    <w:rsid w:val="00E35017"/>
    <w:pPr>
      <w:tabs>
        <w:tab w:val="right" w:pos="10206"/>
      </w:tabs>
      <w:spacing w:after="0"/>
      <w:jc w:val="left"/>
    </w:pPr>
    <w:rPr>
      <w:sz w:val="20"/>
    </w:rPr>
  </w:style>
  <w:style w:type="character" w:customStyle="1" w:styleId="FooterChar">
    <w:name w:val="Footer Char"/>
    <w:basedOn w:val="DefaultParagraphFont"/>
    <w:link w:val="Footer"/>
    <w:uiPriority w:val="99"/>
    <w:rsid w:val="00E35017"/>
    <w:rPr>
      <w:rFonts w:ascii="Times New Roman" w:hAnsi="Times New Roman"/>
      <w:sz w:val="20"/>
      <w:lang w:val="en-US"/>
    </w:rPr>
  </w:style>
  <w:style w:type="paragraph" w:styleId="ListParagraph">
    <w:name w:val="List Paragraph"/>
    <w:basedOn w:val="Normal"/>
    <w:uiPriority w:val="34"/>
    <w:qFormat/>
    <w:rsid w:val="008F7D3E"/>
    <w:pPr>
      <w:ind w:left="720"/>
      <w:contextualSpacing/>
    </w:pPr>
  </w:style>
  <w:style w:type="character" w:styleId="Hyperlink">
    <w:name w:val="Hyperlink"/>
    <w:basedOn w:val="DefaultParagraphFont"/>
    <w:uiPriority w:val="99"/>
    <w:unhideWhenUsed/>
    <w:rsid w:val="008F7D3E"/>
    <w:rPr>
      <w:color w:val="0000FF" w:themeColor="hyperlink"/>
      <w:u w:val="single"/>
    </w:rPr>
  </w:style>
  <w:style w:type="paragraph" w:customStyle="1" w:styleId="Equation">
    <w:name w:val="Equation"/>
    <w:basedOn w:val="Normal"/>
    <w:next w:val="Normal"/>
    <w:qFormat/>
    <w:rsid w:val="0072073B"/>
    <w:pPr>
      <w:tabs>
        <w:tab w:val="right" w:pos="4820"/>
      </w:tabs>
      <w:jc w:val="left"/>
    </w:pPr>
  </w:style>
  <w:style w:type="paragraph" w:customStyle="1" w:styleId="TableText">
    <w:name w:val="Table Text"/>
    <w:basedOn w:val="Normal"/>
    <w:qFormat/>
    <w:rsid w:val="00762810"/>
    <w:pPr>
      <w:spacing w:after="0"/>
      <w:contextualSpacing/>
      <w:jc w:val="left"/>
    </w:pPr>
    <w:rPr>
      <w:sz w:val="20"/>
    </w:rPr>
  </w:style>
  <w:style w:type="table" w:styleId="TableGrid">
    <w:name w:val="Table Grid"/>
    <w:basedOn w:val="TableNormal"/>
    <w:uiPriority w:val="59"/>
    <w:rsid w:val="008C7677"/>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CB05C7"/>
    <w:rPr>
      <w:b/>
      <w:bCs/>
      <w:color w:val="4F81BD" w:themeColor="accent1"/>
      <w:sz w:val="18"/>
      <w:szCs w:val="18"/>
    </w:rPr>
  </w:style>
  <w:style w:type="paragraph" w:customStyle="1" w:styleId="TableCaption">
    <w:name w:val="Table Caption"/>
    <w:basedOn w:val="TableText"/>
    <w:next w:val="TableText"/>
    <w:qFormat/>
    <w:rsid w:val="006E76D4"/>
    <w:pPr>
      <w:keepNext/>
      <w:spacing w:before="300" w:after="80"/>
      <w:contextualSpacing w:val="0"/>
    </w:pPr>
  </w:style>
  <w:style w:type="paragraph" w:customStyle="1" w:styleId="HeadingNot-numbered">
    <w:name w:val="Heading Not-numbered"/>
    <w:basedOn w:val="Heading1"/>
    <w:next w:val="Normal"/>
    <w:qFormat/>
    <w:rsid w:val="00DC4FB0"/>
    <w:pPr>
      <w:numPr>
        <w:numId w:val="0"/>
      </w:numPr>
    </w:pPr>
  </w:style>
  <w:style w:type="paragraph" w:customStyle="1" w:styleId="FigureCaption">
    <w:name w:val="Figure Caption"/>
    <w:basedOn w:val="Normal"/>
    <w:next w:val="Normal"/>
    <w:qFormat/>
    <w:rsid w:val="00B9063F"/>
    <w:pPr>
      <w:spacing w:after="300"/>
      <w:jc w:val="left"/>
    </w:pPr>
    <w:rPr>
      <w:sz w:val="20"/>
    </w:rPr>
  </w:style>
  <w:style w:type="paragraph" w:customStyle="1" w:styleId="Figure">
    <w:name w:val="Figure"/>
    <w:basedOn w:val="Normal"/>
    <w:next w:val="FigureCaption"/>
    <w:qFormat/>
    <w:rsid w:val="008B1D20"/>
    <w:pPr>
      <w:keepNext/>
      <w:spacing w:before="300" w:after="80"/>
      <w:jc w:val="left"/>
    </w:pPr>
    <w:rPr>
      <w:sz w:val="20"/>
    </w:rPr>
  </w:style>
  <w:style w:type="paragraph" w:styleId="BalloonText">
    <w:name w:val="Balloon Text"/>
    <w:basedOn w:val="Normal"/>
    <w:link w:val="BalloonTextChar"/>
    <w:uiPriority w:val="99"/>
    <w:semiHidden/>
    <w:unhideWhenUsed/>
    <w:rsid w:val="00707E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7F"/>
    <w:rPr>
      <w:rFonts w:ascii="Tahoma" w:hAnsi="Tahoma" w:cs="Tahoma"/>
      <w:sz w:val="16"/>
      <w:szCs w:val="16"/>
      <w:lang w:val="en-US"/>
    </w:rPr>
  </w:style>
  <w:style w:type="paragraph" w:customStyle="1" w:styleId="Reference">
    <w:name w:val="Reference"/>
    <w:basedOn w:val="Normal"/>
    <w:rsid w:val="00B2110C"/>
    <w:pPr>
      <w:spacing w:before="120" w:after="0" w:line="300" w:lineRule="atLeast"/>
      <w:ind w:left="562" w:hanging="562"/>
    </w:pPr>
    <w:rPr>
      <w:rFonts w:ascii="Times" w:eastAsia="Times New Roman" w:hAnsi="Times" w:cs="Times New Roman"/>
      <w:sz w:val="24"/>
      <w:szCs w:val="20"/>
    </w:rPr>
  </w:style>
  <w:style w:type="paragraph" w:customStyle="1" w:styleId="Default">
    <w:name w:val="Default"/>
    <w:rsid w:val="00FB3FEF"/>
    <w:pPr>
      <w:autoSpaceDE w:val="0"/>
      <w:autoSpaceDN w:val="0"/>
      <w:adjustRightInd w:val="0"/>
      <w:spacing w:after="0"/>
    </w:pPr>
    <w:rPr>
      <w:rFonts w:ascii="Times New Roman" w:hAnsi="Times New Roman" w:cs="Times New Roman"/>
      <w:color w:val="000000"/>
      <w:sz w:val="24"/>
      <w:szCs w:val="24"/>
      <w:lang w:val="id-ID"/>
    </w:rPr>
  </w:style>
  <w:style w:type="table" w:styleId="LightShading">
    <w:name w:val="Light Shading"/>
    <w:basedOn w:val="TableNormal"/>
    <w:uiPriority w:val="60"/>
    <w:rsid w:val="00DF5E3F"/>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DF5E3F"/>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TMLPreformatted">
    <w:name w:val="HTML Preformatted"/>
    <w:basedOn w:val="Normal"/>
    <w:link w:val="HTMLPreformattedChar"/>
    <w:uiPriority w:val="99"/>
    <w:semiHidden/>
    <w:unhideWhenUsed/>
    <w:rsid w:val="000252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2524B"/>
    <w:rPr>
      <w:rFonts w:ascii="Courier New" w:eastAsia="Times New Roman" w:hAnsi="Courier New" w:cs="Courier New"/>
      <w:sz w:val="20"/>
      <w:szCs w:val="20"/>
      <w:lang w:val="id-ID" w:eastAsia="id-ID"/>
    </w:rPr>
  </w:style>
  <w:style w:type="character" w:styleId="PlaceholderText">
    <w:name w:val="Placeholder Text"/>
    <w:basedOn w:val="DefaultParagraphFont"/>
    <w:uiPriority w:val="99"/>
    <w:semiHidden/>
    <w:rsid w:val="00EB2845"/>
    <w:rPr>
      <w:color w:val="808080"/>
    </w:rPr>
  </w:style>
  <w:style w:type="paragraph" w:styleId="BodyText">
    <w:name w:val="Body Text"/>
    <w:basedOn w:val="Normal"/>
    <w:link w:val="BodyTextChar"/>
    <w:rsid w:val="008465BC"/>
    <w:pPr>
      <w:spacing w:after="120" w:line="259" w:lineRule="auto"/>
      <w:jc w:val="left"/>
    </w:pPr>
    <w:rPr>
      <w:rFonts w:ascii="Calibri" w:eastAsia="Calibri" w:hAnsi="Calibri" w:cs="Times New Roman"/>
      <w:lang w:val="id-ID"/>
    </w:rPr>
  </w:style>
  <w:style w:type="character" w:customStyle="1" w:styleId="BodyTextChar">
    <w:name w:val="Body Text Char"/>
    <w:basedOn w:val="DefaultParagraphFont"/>
    <w:link w:val="BodyText"/>
    <w:rsid w:val="008465BC"/>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250548386">
      <w:bodyDiv w:val="1"/>
      <w:marLeft w:val="0"/>
      <w:marRight w:val="0"/>
      <w:marTop w:val="0"/>
      <w:marBottom w:val="0"/>
      <w:divBdr>
        <w:top w:val="none" w:sz="0" w:space="0" w:color="auto"/>
        <w:left w:val="none" w:sz="0" w:space="0" w:color="auto"/>
        <w:bottom w:val="none" w:sz="0" w:space="0" w:color="auto"/>
        <w:right w:val="none" w:sz="0" w:space="0" w:color="auto"/>
      </w:divBdr>
    </w:div>
    <w:div w:id="811021715">
      <w:bodyDiv w:val="1"/>
      <w:marLeft w:val="0"/>
      <w:marRight w:val="0"/>
      <w:marTop w:val="0"/>
      <w:marBottom w:val="0"/>
      <w:divBdr>
        <w:top w:val="none" w:sz="0" w:space="0" w:color="auto"/>
        <w:left w:val="none" w:sz="0" w:space="0" w:color="auto"/>
        <w:bottom w:val="none" w:sz="0" w:space="0" w:color="auto"/>
        <w:right w:val="none" w:sz="0" w:space="0" w:color="auto"/>
      </w:divBdr>
    </w:div>
    <w:div w:id="1057781130">
      <w:bodyDiv w:val="1"/>
      <w:marLeft w:val="0"/>
      <w:marRight w:val="0"/>
      <w:marTop w:val="0"/>
      <w:marBottom w:val="0"/>
      <w:divBdr>
        <w:top w:val="none" w:sz="0" w:space="0" w:color="auto"/>
        <w:left w:val="none" w:sz="0" w:space="0" w:color="auto"/>
        <w:bottom w:val="none" w:sz="0" w:space="0" w:color="auto"/>
        <w:right w:val="none" w:sz="0" w:space="0" w:color="auto"/>
      </w:divBdr>
    </w:div>
    <w:div w:id="1188562282">
      <w:bodyDiv w:val="1"/>
      <w:marLeft w:val="0"/>
      <w:marRight w:val="0"/>
      <w:marTop w:val="0"/>
      <w:marBottom w:val="0"/>
      <w:divBdr>
        <w:top w:val="none" w:sz="0" w:space="0" w:color="auto"/>
        <w:left w:val="none" w:sz="0" w:space="0" w:color="auto"/>
        <w:bottom w:val="none" w:sz="0" w:space="0" w:color="auto"/>
        <w:right w:val="none" w:sz="0" w:space="0" w:color="auto"/>
      </w:divBdr>
    </w:div>
    <w:div w:id="1299527840">
      <w:bodyDiv w:val="1"/>
      <w:marLeft w:val="0"/>
      <w:marRight w:val="0"/>
      <w:marTop w:val="0"/>
      <w:marBottom w:val="0"/>
      <w:divBdr>
        <w:top w:val="none" w:sz="0" w:space="0" w:color="auto"/>
        <w:left w:val="none" w:sz="0" w:space="0" w:color="auto"/>
        <w:bottom w:val="none" w:sz="0" w:space="0" w:color="auto"/>
        <w:right w:val="none" w:sz="0" w:space="0" w:color="auto"/>
      </w:divBdr>
    </w:div>
    <w:div w:id="1310671007">
      <w:bodyDiv w:val="1"/>
      <w:marLeft w:val="0"/>
      <w:marRight w:val="0"/>
      <w:marTop w:val="0"/>
      <w:marBottom w:val="0"/>
      <w:divBdr>
        <w:top w:val="none" w:sz="0" w:space="0" w:color="auto"/>
        <w:left w:val="none" w:sz="0" w:space="0" w:color="auto"/>
        <w:bottom w:val="none" w:sz="0" w:space="0" w:color="auto"/>
        <w:right w:val="none" w:sz="0" w:space="0" w:color="auto"/>
      </w:divBdr>
    </w:div>
    <w:div w:id="1394961096">
      <w:bodyDiv w:val="1"/>
      <w:marLeft w:val="0"/>
      <w:marRight w:val="0"/>
      <w:marTop w:val="0"/>
      <w:marBottom w:val="0"/>
      <w:divBdr>
        <w:top w:val="none" w:sz="0" w:space="0" w:color="auto"/>
        <w:left w:val="none" w:sz="0" w:space="0" w:color="auto"/>
        <w:bottom w:val="none" w:sz="0" w:space="0" w:color="auto"/>
        <w:right w:val="none" w:sz="0" w:space="0" w:color="auto"/>
      </w:divBdr>
    </w:div>
    <w:div w:id="1404375880">
      <w:bodyDiv w:val="1"/>
      <w:marLeft w:val="0"/>
      <w:marRight w:val="0"/>
      <w:marTop w:val="0"/>
      <w:marBottom w:val="0"/>
      <w:divBdr>
        <w:top w:val="none" w:sz="0" w:space="0" w:color="auto"/>
        <w:left w:val="none" w:sz="0" w:space="0" w:color="auto"/>
        <w:bottom w:val="none" w:sz="0" w:space="0" w:color="auto"/>
        <w:right w:val="none" w:sz="0" w:space="0" w:color="auto"/>
      </w:divBdr>
    </w:div>
    <w:div w:id="1896160736">
      <w:bodyDiv w:val="1"/>
      <w:marLeft w:val="0"/>
      <w:marRight w:val="0"/>
      <w:marTop w:val="0"/>
      <w:marBottom w:val="0"/>
      <w:divBdr>
        <w:top w:val="none" w:sz="0" w:space="0" w:color="auto"/>
        <w:left w:val="none" w:sz="0" w:space="0" w:color="auto"/>
        <w:bottom w:val="none" w:sz="0" w:space="0" w:color="auto"/>
        <w:right w:val="none" w:sz="0" w:space="0" w:color="auto"/>
      </w:divBdr>
    </w:div>
    <w:div w:id="19267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prayudha@unwir.ac.id"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wmf"/><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Microsoft_Office_Excel_97-2003_Worksheet2.xls"/><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oleObject" Target="embeddings/Microsoft_Office_Excel_97-2003_Worksheet1.xls"/><Relationship Id="rId27" Type="http://schemas.openxmlformats.org/officeDocument/2006/relationships/footer" Target="footer3.xml"/><Relationship Id="rId30"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manualLayout>
          <c:layoutTarget val="inner"/>
          <c:xMode val="edge"/>
          <c:yMode val="edge"/>
          <c:x val="0.20614951151031399"/>
          <c:y val="7.3972602739726057E-2"/>
          <c:w val="0.76310914124526452"/>
          <c:h val="0.83471839763046374"/>
        </c:manualLayout>
      </c:layout>
      <c:lineChart>
        <c:grouping val="standard"/>
        <c:ser>
          <c:idx val="0"/>
          <c:order val="0"/>
          <c:tx>
            <c:v>Excavator</c:v>
          </c:tx>
          <c:spPr>
            <a:ln w="12691">
              <a:solidFill>
                <a:srgbClr val="000080"/>
              </a:solidFill>
              <a:prstDash val="solid"/>
            </a:ln>
          </c:spPr>
          <c:marker>
            <c:symbol val="diamond"/>
            <c:size val="4"/>
            <c:spPr>
              <a:solidFill>
                <a:srgbClr val="000080"/>
              </a:solidFill>
              <a:ln>
                <a:solidFill>
                  <a:srgbClr val="000080"/>
                </a:solidFill>
                <a:prstDash val="solid"/>
              </a:ln>
            </c:spPr>
          </c:marker>
          <c:cat>
            <c:numRef>
              <c:f>NPV!$A$22:$A$29</c:f>
              <c:numCache>
                <c:formatCode>General</c:formatCode>
                <c:ptCount val="8"/>
                <c:pt idx="0">
                  <c:v>2016</c:v>
                </c:pt>
                <c:pt idx="1">
                  <c:v>2017</c:v>
                </c:pt>
                <c:pt idx="2">
                  <c:v>2018</c:v>
                </c:pt>
                <c:pt idx="3">
                  <c:v>2019</c:v>
                </c:pt>
                <c:pt idx="4">
                  <c:v>2020</c:v>
                </c:pt>
                <c:pt idx="5">
                  <c:v>2021</c:v>
                </c:pt>
                <c:pt idx="6">
                  <c:v>2022</c:v>
                </c:pt>
                <c:pt idx="7">
                  <c:v>2023</c:v>
                </c:pt>
              </c:numCache>
            </c:numRef>
          </c:cat>
          <c:val>
            <c:numRef>
              <c:f>NPV!$G$4:$G$11</c:f>
              <c:numCache>
                <c:formatCode>_(* #,##0_);_(* \(#,##0\);_(* "-"_);_(@_)</c:formatCode>
                <c:ptCount val="8"/>
                <c:pt idx="0">
                  <c:v>-1137668313.90784</c:v>
                </c:pt>
                <c:pt idx="1">
                  <c:v>-998095616.2770915</c:v>
                </c:pt>
                <c:pt idx="2">
                  <c:v>-837534002.81908727</c:v>
                </c:pt>
                <c:pt idx="3">
                  <c:v>-658270363.32203519</c:v>
                </c:pt>
                <c:pt idx="4">
                  <c:v>-462546987.32596636</c:v>
                </c:pt>
                <c:pt idx="5">
                  <c:v>-251883425.10460794</c:v>
                </c:pt>
                <c:pt idx="6">
                  <c:v>-27955106.405525208</c:v>
                </c:pt>
                <c:pt idx="7">
                  <c:v>258450737.48196131</c:v>
                </c:pt>
              </c:numCache>
            </c:numRef>
          </c:val>
          <c:extLst xmlns:c16r2="http://schemas.microsoft.com/office/drawing/2015/06/chart">
            <c:ext xmlns:c16="http://schemas.microsoft.com/office/drawing/2014/chart" uri="{C3380CC4-5D6E-409C-BE32-E72D297353CC}">
              <c16:uniqueId val="{00000000-8701-4A30-992D-76E86D7F9C08}"/>
            </c:ext>
          </c:extLst>
        </c:ser>
        <c:ser>
          <c:idx val="1"/>
          <c:order val="1"/>
          <c:tx>
            <c:v>Bulldozer</c:v>
          </c:tx>
          <c:spPr>
            <a:ln w="12691">
              <a:solidFill>
                <a:srgbClr val="FF00FF"/>
              </a:solidFill>
              <a:prstDash val="solid"/>
            </a:ln>
          </c:spPr>
          <c:marker>
            <c:symbol val="square"/>
            <c:size val="4"/>
            <c:spPr>
              <a:solidFill>
                <a:srgbClr val="FF00FF"/>
              </a:solidFill>
              <a:ln>
                <a:solidFill>
                  <a:srgbClr val="FF00FF"/>
                </a:solidFill>
                <a:prstDash val="solid"/>
              </a:ln>
            </c:spPr>
          </c:marker>
          <c:cat>
            <c:numRef>
              <c:f>NPV!$A$22:$A$29</c:f>
              <c:numCache>
                <c:formatCode>General</c:formatCode>
                <c:ptCount val="8"/>
                <c:pt idx="0">
                  <c:v>2016</c:v>
                </c:pt>
                <c:pt idx="1">
                  <c:v>2017</c:v>
                </c:pt>
                <c:pt idx="2">
                  <c:v>2018</c:v>
                </c:pt>
                <c:pt idx="3">
                  <c:v>2019</c:v>
                </c:pt>
                <c:pt idx="4">
                  <c:v>2020</c:v>
                </c:pt>
                <c:pt idx="5">
                  <c:v>2021</c:v>
                </c:pt>
                <c:pt idx="6">
                  <c:v>2022</c:v>
                </c:pt>
                <c:pt idx="7">
                  <c:v>2023</c:v>
                </c:pt>
              </c:numCache>
            </c:numRef>
          </c:cat>
          <c:val>
            <c:numRef>
              <c:f>NPV!$G$13:$G$20</c:f>
              <c:numCache>
                <c:formatCode>_(* #,##0_);_(* \(#,##0\);_(* "-"_);_(@_)</c:formatCode>
                <c:ptCount val="8"/>
                <c:pt idx="0">
                  <c:v>-1782179551.1089597</c:v>
                </c:pt>
                <c:pt idx="1">
                  <c:v>-1171377051.6470323</c:v>
                </c:pt>
                <c:pt idx="2">
                  <c:v>-521111285.63833189</c:v>
                </c:pt>
                <c:pt idx="3">
                  <c:v>164265647.86053091</c:v>
                </c:pt>
                <c:pt idx="4">
                  <c:v>880302134.8997879</c:v>
                </c:pt>
                <c:pt idx="5">
                  <c:v>1624426246.5054479</c:v>
                </c:pt>
                <c:pt idx="6">
                  <c:v>2393406944.0751591</c:v>
                </c:pt>
                <c:pt idx="7">
                  <c:v>3279458353.9117508</c:v>
                </c:pt>
              </c:numCache>
            </c:numRef>
          </c:val>
          <c:extLst xmlns:c16r2="http://schemas.microsoft.com/office/drawing/2015/06/chart">
            <c:ext xmlns:c16="http://schemas.microsoft.com/office/drawing/2014/chart" uri="{C3380CC4-5D6E-409C-BE32-E72D297353CC}">
              <c16:uniqueId val="{00000001-8701-4A30-992D-76E86D7F9C08}"/>
            </c:ext>
          </c:extLst>
        </c:ser>
        <c:ser>
          <c:idx val="2"/>
          <c:order val="2"/>
          <c:tx>
            <c:v>Vibrator Roller</c:v>
          </c:tx>
          <c:spPr>
            <a:ln w="12691">
              <a:solidFill>
                <a:srgbClr val="008000"/>
              </a:solidFill>
              <a:prstDash val="solid"/>
            </a:ln>
          </c:spPr>
          <c:marker>
            <c:symbol val="triangle"/>
            <c:size val="4"/>
            <c:spPr>
              <a:solidFill>
                <a:srgbClr val="008000"/>
              </a:solidFill>
              <a:ln>
                <a:solidFill>
                  <a:srgbClr val="008000"/>
                </a:solidFill>
                <a:prstDash val="solid"/>
              </a:ln>
            </c:spPr>
          </c:marker>
          <c:cat>
            <c:numRef>
              <c:f>NPV!$A$22:$A$29</c:f>
              <c:numCache>
                <c:formatCode>General</c:formatCode>
                <c:ptCount val="8"/>
                <c:pt idx="0">
                  <c:v>2016</c:v>
                </c:pt>
                <c:pt idx="1">
                  <c:v>2017</c:v>
                </c:pt>
                <c:pt idx="2">
                  <c:v>2018</c:v>
                </c:pt>
                <c:pt idx="3">
                  <c:v>2019</c:v>
                </c:pt>
                <c:pt idx="4">
                  <c:v>2020</c:v>
                </c:pt>
                <c:pt idx="5">
                  <c:v>2021</c:v>
                </c:pt>
                <c:pt idx="6">
                  <c:v>2022</c:v>
                </c:pt>
                <c:pt idx="7">
                  <c:v>2023</c:v>
                </c:pt>
              </c:numCache>
            </c:numRef>
          </c:cat>
          <c:val>
            <c:numRef>
              <c:f>NPV!$G$22:$G$29</c:f>
              <c:numCache>
                <c:formatCode>_(* #,##0_);_(* \(#,##0\);_(* "-"_);_(@_)</c:formatCode>
                <c:ptCount val="8"/>
                <c:pt idx="0">
                  <c:v>-660339232.90799999</c:v>
                </c:pt>
                <c:pt idx="1">
                  <c:v>-446832374.71693975</c:v>
                </c:pt>
                <c:pt idx="2">
                  <c:v>-218918644.70901489</c:v>
                </c:pt>
                <c:pt idx="3">
                  <c:v>21814557.437760115</c:v>
                </c:pt>
                <c:pt idx="4">
                  <c:v>273748491.49406999</c:v>
                </c:pt>
                <c:pt idx="5">
                  <c:v>535936464.29540014</c:v>
                </c:pt>
                <c:pt idx="6">
                  <c:v>807201120.4794476</c:v>
                </c:pt>
                <c:pt idx="7">
                  <c:v>1121216032.5468776</c:v>
                </c:pt>
              </c:numCache>
            </c:numRef>
          </c:val>
          <c:extLst xmlns:c16r2="http://schemas.microsoft.com/office/drawing/2015/06/chart">
            <c:ext xmlns:c16="http://schemas.microsoft.com/office/drawing/2014/chart" uri="{C3380CC4-5D6E-409C-BE32-E72D297353CC}">
              <c16:uniqueId val="{00000002-8701-4A30-992D-76E86D7F9C08}"/>
            </c:ext>
          </c:extLst>
        </c:ser>
        <c:marker val="1"/>
        <c:axId val="117899264"/>
        <c:axId val="117901568"/>
      </c:lineChart>
      <c:catAx>
        <c:axId val="117899264"/>
        <c:scaling>
          <c:orientation val="minMax"/>
        </c:scaling>
        <c:axPos val="b"/>
        <c:title>
          <c:tx>
            <c:rich>
              <a:bodyPr/>
              <a:lstStyle/>
              <a:p>
                <a:pPr>
                  <a:defRPr sz="800" b="1" i="0" u="none" strike="noStrike" baseline="0">
                    <a:solidFill>
                      <a:srgbClr val="000000"/>
                    </a:solidFill>
                    <a:latin typeface="Arial"/>
                    <a:ea typeface="Arial"/>
                    <a:cs typeface="Arial"/>
                  </a:defRPr>
                </a:pPr>
                <a:r>
                  <a:rPr lang="id-ID" sz="700"/>
                  <a:t>Umur Ekonomis (Tahun)</a:t>
                </a:r>
              </a:p>
            </c:rich>
          </c:tx>
          <c:layout>
            <c:manualLayout>
              <c:xMode val="edge"/>
              <c:yMode val="edge"/>
              <c:x val="0.36357327999006378"/>
              <c:y val="0.79114447654260867"/>
            </c:manualLayout>
          </c:layout>
          <c:spPr>
            <a:noFill/>
            <a:ln w="25382">
              <a:noFill/>
            </a:ln>
          </c:spPr>
        </c:title>
        <c:numFmt formatCode="General" sourceLinked="1"/>
        <c:tickLblPos val="nextTo"/>
        <c:spPr>
          <a:ln w="3173">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id-ID"/>
          </a:p>
        </c:txPr>
        <c:crossAx val="117901568"/>
        <c:crosses val="autoZero"/>
        <c:auto val="1"/>
        <c:lblAlgn val="ctr"/>
        <c:lblOffset val="100"/>
        <c:tickLblSkip val="1"/>
        <c:tickMarkSkip val="1"/>
      </c:catAx>
      <c:valAx>
        <c:axId val="117901568"/>
        <c:scaling>
          <c:orientation val="minMax"/>
        </c:scaling>
        <c:axPos val="l"/>
        <c:title>
          <c:tx>
            <c:rich>
              <a:bodyPr/>
              <a:lstStyle/>
              <a:p>
                <a:pPr>
                  <a:defRPr sz="700" b="1" i="0" u="none" strike="noStrike" baseline="0">
                    <a:solidFill>
                      <a:srgbClr val="000000"/>
                    </a:solidFill>
                    <a:latin typeface="Arial"/>
                    <a:ea typeface="Arial"/>
                    <a:cs typeface="Arial"/>
                  </a:defRPr>
                </a:pPr>
                <a:r>
                  <a:rPr lang="id-ID" sz="700"/>
                  <a:t>Net Present Value (Rp)</a:t>
                </a:r>
              </a:p>
            </c:rich>
          </c:tx>
          <c:layout>
            <c:manualLayout>
              <c:xMode val="edge"/>
              <c:yMode val="edge"/>
              <c:x val="3.1602618788467159E-2"/>
              <c:y val="0.27261764839748664"/>
            </c:manualLayout>
          </c:layout>
          <c:spPr>
            <a:noFill/>
            <a:ln w="25382">
              <a:noFill/>
            </a:ln>
          </c:spPr>
        </c:title>
        <c:numFmt formatCode="_(* #,##0_);_(* \(#,##0\);_(* &quot;-&quot;_);_(@_)" sourceLinked="1"/>
        <c:tickLblPos val="nextTo"/>
        <c:spPr>
          <a:ln w="3173">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id-ID"/>
          </a:p>
        </c:txPr>
        <c:crossAx val="117899264"/>
        <c:crosses val="autoZero"/>
        <c:crossBetween val="between"/>
        <c:dispUnits>
          <c:builtInUnit val="millions"/>
          <c:dispUnitsLbl>
            <c:layout>
              <c:manualLayout>
                <c:xMode val="edge"/>
                <c:yMode val="edge"/>
                <c:x val="2.8287622204136064E-2"/>
                <c:y val="2.6369519179024772E-2"/>
              </c:manualLayout>
            </c:layout>
            <c:txPr>
              <a:bodyPr/>
              <a:lstStyle/>
              <a:p>
                <a:pPr>
                  <a:defRPr sz="800"/>
                </a:pPr>
                <a:endParaRPr lang="id-ID"/>
              </a:p>
            </c:txPr>
          </c:dispUnitsLbl>
        </c:dispUnits>
      </c:valAx>
      <c:spPr>
        <a:noFill/>
        <a:ln w="25382">
          <a:noFill/>
        </a:ln>
      </c:spPr>
    </c:plotArea>
    <c:legend>
      <c:legendPos val="r"/>
      <c:legendEntry>
        <c:idx val="0"/>
        <c:txPr>
          <a:bodyPr/>
          <a:lstStyle/>
          <a:p>
            <a:pPr>
              <a:defRPr sz="700" b="0" i="0" u="none" strike="noStrike" baseline="0">
                <a:solidFill>
                  <a:srgbClr val="000000"/>
                </a:solidFill>
                <a:latin typeface="Arial"/>
                <a:ea typeface="Arial"/>
                <a:cs typeface="Arial"/>
              </a:defRPr>
            </a:pPr>
            <a:endParaRPr lang="id-ID"/>
          </a:p>
        </c:txPr>
      </c:legendEntry>
      <c:legendEntry>
        <c:idx val="1"/>
        <c:txPr>
          <a:bodyPr/>
          <a:lstStyle/>
          <a:p>
            <a:pPr>
              <a:defRPr sz="700" b="0" i="0" u="none" strike="noStrike" baseline="0">
                <a:solidFill>
                  <a:srgbClr val="000000"/>
                </a:solidFill>
                <a:latin typeface="Arial"/>
                <a:ea typeface="Arial"/>
                <a:cs typeface="Arial"/>
              </a:defRPr>
            </a:pPr>
            <a:endParaRPr lang="id-ID"/>
          </a:p>
        </c:txPr>
      </c:legendEntry>
      <c:legendEntry>
        <c:idx val="2"/>
        <c:txPr>
          <a:bodyPr/>
          <a:lstStyle/>
          <a:p>
            <a:pPr>
              <a:defRPr sz="700" b="0" i="0" u="none" strike="noStrike" baseline="0">
                <a:solidFill>
                  <a:srgbClr val="000000"/>
                </a:solidFill>
                <a:latin typeface="Arial"/>
                <a:ea typeface="Arial"/>
                <a:cs typeface="Arial"/>
              </a:defRPr>
            </a:pPr>
            <a:endParaRPr lang="id-ID"/>
          </a:p>
        </c:txPr>
      </c:legendEntry>
      <c:layout>
        <c:manualLayout>
          <c:xMode val="edge"/>
          <c:yMode val="edge"/>
          <c:x val="0.25076893408249251"/>
          <c:y val="4.8575796437550015E-2"/>
          <c:w val="0.32971893457277995"/>
          <c:h val="0.1634925182125101"/>
        </c:manualLayout>
      </c:layout>
      <c:spPr>
        <a:solidFill>
          <a:srgbClr val="FFFFFF"/>
        </a:solidFill>
        <a:ln w="3173">
          <a:solidFill>
            <a:srgbClr val="000000"/>
          </a:solidFill>
          <a:prstDash val="solid"/>
        </a:ln>
      </c:spPr>
      <c:txPr>
        <a:bodyPr/>
        <a:lstStyle/>
        <a:p>
          <a:pPr>
            <a:defRPr sz="939" b="0" i="0" u="none" strike="noStrike" baseline="0">
              <a:solidFill>
                <a:srgbClr val="000000"/>
              </a:solidFill>
              <a:latin typeface="Arial"/>
              <a:ea typeface="Arial"/>
              <a:cs typeface="Arial"/>
            </a:defRPr>
          </a:pPr>
          <a:endParaRPr lang="id-ID"/>
        </a:p>
      </c:txPr>
    </c:legend>
    <c:plotVisOnly val="1"/>
    <c:dispBlanksAs val="gap"/>
  </c:chart>
  <c:spPr>
    <a:solidFill>
      <a:srgbClr val="FFFFFF"/>
    </a:solidFill>
    <a:ln w="3173">
      <a:solidFill>
        <a:srgbClr val="000000"/>
      </a:solidFill>
      <a:prstDash val="solid"/>
    </a:ln>
  </c:spPr>
  <c:txPr>
    <a:bodyPr/>
    <a:lstStyle/>
    <a:p>
      <a:pPr>
        <a:defRPr sz="1024" b="0" i="0" u="none" strike="noStrike" baseline="0">
          <a:solidFill>
            <a:srgbClr val="000000"/>
          </a:solidFill>
          <a:latin typeface="Arial"/>
          <a:ea typeface="Arial"/>
          <a:cs typeface="Arial"/>
        </a:defRPr>
      </a:pPr>
      <a:endParaRPr lang="id-ID"/>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plotArea>
      <c:layout>
        <c:manualLayout>
          <c:layoutTarget val="inner"/>
          <c:xMode val="edge"/>
          <c:yMode val="edge"/>
          <c:x val="0.19663212618653883"/>
          <c:y val="4.9035622958705748E-2"/>
          <c:w val="0.73235373909519119"/>
          <c:h val="0.76288360589541682"/>
        </c:manualLayout>
      </c:layout>
      <c:lineChart>
        <c:grouping val="standard"/>
        <c:ser>
          <c:idx val="0"/>
          <c:order val="0"/>
          <c:tx>
            <c:v>Excavator</c:v>
          </c:tx>
          <c:spPr>
            <a:ln w="12700">
              <a:solidFill>
                <a:srgbClr val="000080"/>
              </a:solidFill>
              <a:prstDash val="solid"/>
            </a:ln>
          </c:spPr>
          <c:marker>
            <c:symbol val="diamond"/>
            <c:size val="4"/>
            <c:spPr>
              <a:solidFill>
                <a:srgbClr val="000080"/>
              </a:solidFill>
              <a:ln>
                <a:solidFill>
                  <a:srgbClr val="000080"/>
                </a:solidFill>
                <a:prstDash val="solid"/>
              </a:ln>
            </c:spPr>
          </c:marker>
          <c:cat>
            <c:numRef>
              <c:f>'PP (2)'!$A$21:$A$28</c:f>
              <c:numCache>
                <c:formatCode>General</c:formatCode>
                <c:ptCount val="8"/>
                <c:pt idx="0">
                  <c:v>2016</c:v>
                </c:pt>
                <c:pt idx="1">
                  <c:v>2017</c:v>
                </c:pt>
                <c:pt idx="2">
                  <c:v>2018</c:v>
                </c:pt>
                <c:pt idx="3">
                  <c:v>2019</c:v>
                </c:pt>
                <c:pt idx="4">
                  <c:v>2020</c:v>
                </c:pt>
                <c:pt idx="5">
                  <c:v>2021</c:v>
                </c:pt>
                <c:pt idx="6">
                  <c:v>2022</c:v>
                </c:pt>
                <c:pt idx="7">
                  <c:v>2023</c:v>
                </c:pt>
              </c:numCache>
            </c:numRef>
          </c:cat>
          <c:val>
            <c:numRef>
              <c:f>'PP (2)'!$D$3:$D$10</c:f>
              <c:numCache>
                <c:formatCode>_(* #,##0_);_(* \(#,##0\);_(* "-"_);_(@_)</c:formatCode>
                <c:ptCount val="8"/>
                <c:pt idx="0">
                  <c:v>116331686.09216003</c:v>
                </c:pt>
                <c:pt idx="1">
                  <c:v>255904383.72290874</c:v>
                </c:pt>
                <c:pt idx="2">
                  <c:v>416465997.18091285</c:v>
                </c:pt>
                <c:pt idx="3">
                  <c:v>595729636.67796504</c:v>
                </c:pt>
                <c:pt idx="4">
                  <c:v>791453012.67403364</c:v>
                </c:pt>
                <c:pt idx="5">
                  <c:v>1002116574.8953923</c:v>
                </c:pt>
                <c:pt idx="6">
                  <c:v>1226044893.5944748</c:v>
                </c:pt>
                <c:pt idx="7">
                  <c:v>1512450737.4819613</c:v>
                </c:pt>
              </c:numCache>
            </c:numRef>
          </c:val>
          <c:extLst xmlns:c16r2="http://schemas.microsoft.com/office/drawing/2015/06/chart">
            <c:ext xmlns:c16="http://schemas.microsoft.com/office/drawing/2014/chart" uri="{C3380CC4-5D6E-409C-BE32-E72D297353CC}">
              <c16:uniqueId val="{00000000-2199-4CE2-9121-FCC523ABAD48}"/>
            </c:ext>
          </c:extLst>
        </c:ser>
        <c:ser>
          <c:idx val="1"/>
          <c:order val="1"/>
          <c:tx>
            <c:v>Bulldozer</c:v>
          </c:tx>
          <c:spPr>
            <a:ln w="12700">
              <a:solidFill>
                <a:srgbClr val="FF00FF"/>
              </a:solidFill>
              <a:prstDash val="solid"/>
            </a:ln>
          </c:spPr>
          <c:marker>
            <c:symbol val="square"/>
            <c:size val="4"/>
            <c:spPr>
              <a:solidFill>
                <a:srgbClr val="FF00FF"/>
              </a:solidFill>
              <a:ln>
                <a:solidFill>
                  <a:srgbClr val="FF00FF"/>
                </a:solidFill>
                <a:prstDash val="solid"/>
              </a:ln>
            </c:spPr>
          </c:marker>
          <c:cat>
            <c:numRef>
              <c:f>'PP (2)'!$A$21:$A$28</c:f>
              <c:numCache>
                <c:formatCode>General</c:formatCode>
                <c:ptCount val="8"/>
                <c:pt idx="0">
                  <c:v>2016</c:v>
                </c:pt>
                <c:pt idx="1">
                  <c:v>2017</c:v>
                </c:pt>
                <c:pt idx="2">
                  <c:v>2018</c:v>
                </c:pt>
                <c:pt idx="3">
                  <c:v>2019</c:v>
                </c:pt>
                <c:pt idx="4">
                  <c:v>2020</c:v>
                </c:pt>
                <c:pt idx="5">
                  <c:v>2021</c:v>
                </c:pt>
                <c:pt idx="6">
                  <c:v>2022</c:v>
                </c:pt>
                <c:pt idx="7">
                  <c:v>2023</c:v>
                </c:pt>
              </c:numCache>
            </c:numRef>
          </c:cat>
          <c:val>
            <c:numRef>
              <c:f>'PP (2)'!$D$12:$D$19</c:f>
              <c:numCache>
                <c:formatCode>_(* #,##0_);_(* \(#,##0\);_(* "-"_);_(@_)</c:formatCode>
                <c:ptCount val="8"/>
                <c:pt idx="0">
                  <c:v>567420448.89104044</c:v>
                </c:pt>
                <c:pt idx="1">
                  <c:v>1178222948.3529673</c:v>
                </c:pt>
                <c:pt idx="2">
                  <c:v>1828488714.3616681</c:v>
                </c:pt>
                <c:pt idx="3">
                  <c:v>2513865647.8605318</c:v>
                </c:pt>
                <c:pt idx="4">
                  <c:v>3229902134.8997889</c:v>
                </c:pt>
                <c:pt idx="5">
                  <c:v>3974026246.5054483</c:v>
                </c:pt>
                <c:pt idx="6">
                  <c:v>4743006944.0751562</c:v>
                </c:pt>
                <c:pt idx="7">
                  <c:v>5629058353.9117498</c:v>
                </c:pt>
              </c:numCache>
            </c:numRef>
          </c:val>
          <c:extLst xmlns:c16r2="http://schemas.microsoft.com/office/drawing/2015/06/chart">
            <c:ext xmlns:c16="http://schemas.microsoft.com/office/drawing/2014/chart" uri="{C3380CC4-5D6E-409C-BE32-E72D297353CC}">
              <c16:uniqueId val="{00000001-2199-4CE2-9121-FCC523ABAD48}"/>
            </c:ext>
          </c:extLst>
        </c:ser>
        <c:ser>
          <c:idx val="2"/>
          <c:order val="2"/>
          <c:tx>
            <c:v>Vibrator Roller</c:v>
          </c:tx>
          <c:spPr>
            <a:ln w="12700">
              <a:solidFill>
                <a:srgbClr val="008000"/>
              </a:solidFill>
              <a:prstDash val="solid"/>
            </a:ln>
          </c:spPr>
          <c:marker>
            <c:symbol val="triangle"/>
            <c:size val="4"/>
            <c:spPr>
              <a:solidFill>
                <a:srgbClr val="008000"/>
              </a:solidFill>
              <a:ln>
                <a:solidFill>
                  <a:srgbClr val="008000"/>
                </a:solidFill>
                <a:prstDash val="solid"/>
              </a:ln>
            </c:spPr>
          </c:marker>
          <c:cat>
            <c:numRef>
              <c:f>'PP (2)'!$A$21:$A$28</c:f>
              <c:numCache>
                <c:formatCode>General</c:formatCode>
                <c:ptCount val="8"/>
                <c:pt idx="0">
                  <c:v>2016</c:v>
                </c:pt>
                <c:pt idx="1">
                  <c:v>2017</c:v>
                </c:pt>
                <c:pt idx="2">
                  <c:v>2018</c:v>
                </c:pt>
                <c:pt idx="3">
                  <c:v>2019</c:v>
                </c:pt>
                <c:pt idx="4">
                  <c:v>2020</c:v>
                </c:pt>
                <c:pt idx="5">
                  <c:v>2021</c:v>
                </c:pt>
                <c:pt idx="6">
                  <c:v>2022</c:v>
                </c:pt>
                <c:pt idx="7">
                  <c:v>2023</c:v>
                </c:pt>
              </c:numCache>
            </c:numRef>
          </c:cat>
          <c:val>
            <c:numRef>
              <c:f>'PP (2)'!$D$21:$D$28</c:f>
              <c:numCache>
                <c:formatCode>_(* #,##0_);_(* \(#,##0\);_(* "-"_);_(@_)</c:formatCode>
                <c:ptCount val="8"/>
                <c:pt idx="0">
                  <c:v>197660767.09200007</c:v>
                </c:pt>
                <c:pt idx="1">
                  <c:v>411167625.28306007</c:v>
                </c:pt>
                <c:pt idx="2">
                  <c:v>639081355.29098535</c:v>
                </c:pt>
                <c:pt idx="3">
                  <c:v>879814557.43775988</c:v>
                </c:pt>
                <c:pt idx="4">
                  <c:v>1131748491.4940701</c:v>
                </c:pt>
                <c:pt idx="5">
                  <c:v>1393936464.2954001</c:v>
                </c:pt>
                <c:pt idx="6">
                  <c:v>1665201120.4794478</c:v>
                </c:pt>
                <c:pt idx="7">
                  <c:v>1979216032.5468776</c:v>
                </c:pt>
              </c:numCache>
            </c:numRef>
          </c:val>
          <c:extLst xmlns:c16r2="http://schemas.microsoft.com/office/drawing/2015/06/chart">
            <c:ext xmlns:c16="http://schemas.microsoft.com/office/drawing/2014/chart" uri="{C3380CC4-5D6E-409C-BE32-E72D297353CC}">
              <c16:uniqueId val="{00000002-2199-4CE2-9121-FCC523ABAD48}"/>
            </c:ext>
          </c:extLst>
        </c:ser>
        <c:marker val="1"/>
        <c:axId val="117927296"/>
        <c:axId val="117941760"/>
      </c:lineChart>
      <c:catAx>
        <c:axId val="117927296"/>
        <c:scaling>
          <c:orientation val="minMax"/>
        </c:scaling>
        <c:axPos val="b"/>
        <c:title>
          <c:tx>
            <c:rich>
              <a:bodyPr/>
              <a:lstStyle/>
              <a:p>
                <a:pPr>
                  <a:defRPr sz="700" b="1" i="0" u="none" strike="noStrike" baseline="0">
                    <a:solidFill>
                      <a:srgbClr val="000000"/>
                    </a:solidFill>
                    <a:latin typeface="Arial"/>
                    <a:ea typeface="Arial"/>
                    <a:cs typeface="Arial"/>
                  </a:defRPr>
                </a:pPr>
                <a:r>
                  <a:rPr lang="id-ID" sz="700"/>
                  <a:t>Umur Ekonomis (Tahun)</a:t>
                </a:r>
              </a:p>
            </c:rich>
          </c:tx>
          <c:layout>
            <c:manualLayout>
              <c:xMode val="edge"/>
              <c:yMode val="edge"/>
              <c:x val="0.36796605626608825"/>
              <c:y val="0.93536960613042364"/>
            </c:manualLayout>
          </c:layout>
          <c:spPr>
            <a:noFill/>
            <a:ln w="25400">
              <a:noFill/>
            </a:ln>
          </c:spPr>
        </c:title>
        <c:numFmt formatCode="General"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id-ID"/>
          </a:p>
        </c:txPr>
        <c:crossAx val="117941760"/>
        <c:crosses val="autoZero"/>
        <c:auto val="1"/>
        <c:lblAlgn val="ctr"/>
        <c:lblOffset val="100"/>
        <c:tickLblSkip val="1"/>
        <c:tickMarkSkip val="1"/>
      </c:catAx>
      <c:valAx>
        <c:axId val="117941760"/>
        <c:scaling>
          <c:orientation val="minMax"/>
        </c:scaling>
        <c:axPos val="l"/>
        <c:title>
          <c:tx>
            <c:rich>
              <a:bodyPr/>
              <a:lstStyle/>
              <a:p>
                <a:pPr>
                  <a:defRPr sz="700" b="1" i="0" u="none" strike="noStrike" baseline="0">
                    <a:solidFill>
                      <a:srgbClr val="000000"/>
                    </a:solidFill>
                    <a:latin typeface="Arial"/>
                    <a:ea typeface="Arial"/>
                    <a:cs typeface="Arial"/>
                  </a:defRPr>
                </a:pPr>
                <a:r>
                  <a:rPr lang="id-ID" sz="700"/>
                  <a:t>Cash Flow Kumulatif (Rp)</a:t>
                </a:r>
              </a:p>
            </c:rich>
          </c:tx>
          <c:layout>
            <c:manualLayout>
              <c:xMode val="edge"/>
              <c:yMode val="edge"/>
              <c:x val="2.9874845968039805E-2"/>
              <c:y val="0.27600797496466811"/>
            </c:manualLayout>
          </c:layout>
          <c:spPr>
            <a:noFill/>
            <a:ln w="25400">
              <a:noFill/>
            </a:ln>
          </c:spPr>
        </c:title>
        <c:numFmt formatCode="_(* #,##0_);_(* \(#,##0\);_(* &quot;-&quot;_);_(@_)" sourceLinked="1"/>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id-ID"/>
          </a:p>
        </c:txPr>
        <c:crossAx val="117927296"/>
        <c:crosses val="autoZero"/>
        <c:crossBetween val="between"/>
        <c:dispUnits>
          <c:builtInUnit val="millions"/>
          <c:dispUnitsLbl>
            <c:txPr>
              <a:bodyPr/>
              <a:lstStyle/>
              <a:p>
                <a:pPr>
                  <a:defRPr sz="700"/>
                </a:pPr>
                <a:endParaRPr lang="id-ID"/>
              </a:p>
            </c:txPr>
          </c:dispUnitsLbl>
        </c:dispUnits>
      </c:valAx>
      <c:spPr>
        <a:noFill/>
        <a:ln w="25400">
          <a:noFill/>
        </a:ln>
      </c:spPr>
    </c:plotArea>
    <c:legend>
      <c:legendPos val="r"/>
      <c:layout>
        <c:manualLayout>
          <c:xMode val="edge"/>
          <c:yMode val="edge"/>
          <c:x val="0.21751045129321481"/>
          <c:y val="5.5118614980819727E-2"/>
          <c:w val="0.29932797939485506"/>
          <c:h val="0.20642136079143963"/>
        </c:manualLayout>
      </c:layout>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id-ID"/>
        </a:p>
      </c:txPr>
    </c:legend>
    <c:plotVisOnly val="1"/>
    <c:dispBlanksAs val="gap"/>
  </c:chart>
  <c:spPr>
    <a:solidFill>
      <a:srgbClr val="FFFFFF"/>
    </a:solidFill>
    <a:ln w="3175">
      <a:solidFill>
        <a:srgbClr val="000000"/>
      </a:solidFill>
      <a:prstDash val="solid"/>
    </a:ln>
  </c:spPr>
  <c:txPr>
    <a:bodyPr/>
    <a:lstStyle/>
    <a:p>
      <a:pPr>
        <a:defRPr sz="1050" b="0" i="0" u="none" strike="noStrike" baseline="0">
          <a:solidFill>
            <a:srgbClr val="000000"/>
          </a:solidFill>
          <a:latin typeface="Arial"/>
          <a:ea typeface="Arial"/>
          <a:cs typeface="Arial"/>
        </a:defRPr>
      </a:pPr>
      <a:endParaRPr lang="id-ID"/>
    </a:p>
  </c:txPr>
  <c:externalData r:id="rId2"/>
  <c:userShapes r:id="rId3"/>
</c:chartSpace>
</file>

<file path=word/drawings/drawing1.xml><?xml version="1.0" encoding="utf-8"?>
<c:userShapes xmlns:c="http://schemas.openxmlformats.org/drawingml/2006/chart">
  <cdr:relSizeAnchor xmlns:cdr="http://schemas.openxmlformats.org/drawingml/2006/chartDrawing">
    <cdr:from>
      <cdr:x>0.52416</cdr:x>
      <cdr:y>0.74558</cdr:y>
    </cdr:from>
    <cdr:to>
      <cdr:x>0.52416</cdr:x>
      <cdr:y>0.87415</cdr:y>
    </cdr:to>
    <cdr:sp macro="" textlink="">
      <cdr:nvSpPr>
        <cdr:cNvPr id="2" name="Line 8"/>
        <cdr:cNvSpPr>
          <a:spLocks xmlns:a="http://schemas.openxmlformats.org/drawingml/2006/main" noChangeShapeType="1"/>
        </cdr:cNvSpPr>
      </cdr:nvSpPr>
      <cdr:spPr bwMode="auto">
        <a:xfrm xmlns:a="http://schemas.openxmlformats.org/drawingml/2006/main" flipV="1">
          <a:off x="2584989" y="2208614"/>
          <a:ext cx="0" cy="380859"/>
        </a:xfrm>
        <a:prstGeom xmlns:a="http://schemas.openxmlformats.org/drawingml/2006/main" prst="line">
          <a:avLst/>
        </a:prstGeom>
        <a:noFill xmlns:a="http://schemas.openxmlformats.org/drawingml/2006/main"/>
        <a:ln xmlns:a="http://schemas.openxmlformats.org/drawingml/2006/main" w="19050">
          <a:solidFill>
            <a:srgbClr val="008000"/>
          </a:solidFill>
          <a:prstDash val="lgDashDot"/>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0.50029</cdr:x>
      <cdr:y>0.53376</cdr:y>
    </cdr:from>
    <cdr:to>
      <cdr:x>0.50414</cdr:x>
      <cdr:y>0.89068</cdr:y>
    </cdr:to>
    <cdr:sp macro="" textlink="">
      <cdr:nvSpPr>
        <cdr:cNvPr id="3" name="Line 3"/>
        <cdr:cNvSpPr>
          <a:spLocks xmlns:a="http://schemas.openxmlformats.org/drawingml/2006/main" noChangeShapeType="1"/>
        </cdr:cNvSpPr>
      </cdr:nvSpPr>
      <cdr:spPr bwMode="auto">
        <a:xfrm xmlns:a="http://schemas.openxmlformats.org/drawingml/2006/main" flipH="1">
          <a:off x="2466974" y="1581150"/>
          <a:ext cx="19050" cy="1057275"/>
        </a:xfrm>
        <a:prstGeom xmlns:a="http://schemas.openxmlformats.org/drawingml/2006/main" prst="line">
          <a:avLst/>
        </a:prstGeom>
        <a:noFill xmlns:a="http://schemas.openxmlformats.org/drawingml/2006/main"/>
        <a:ln xmlns:a="http://schemas.openxmlformats.org/drawingml/2006/main" w="19050">
          <a:solidFill>
            <a:srgbClr val="FF00FF"/>
          </a:solidFill>
          <a:prstDash val="dash"/>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0.80539</cdr:x>
      <cdr:y>0.67846</cdr:y>
    </cdr:from>
    <cdr:to>
      <cdr:x>0.80732</cdr:x>
      <cdr:y>0.87781</cdr:y>
    </cdr:to>
    <cdr:sp macro="" textlink="">
      <cdr:nvSpPr>
        <cdr:cNvPr id="4" name="Line 7"/>
        <cdr:cNvSpPr>
          <a:spLocks xmlns:a="http://schemas.openxmlformats.org/drawingml/2006/main" noChangeShapeType="1"/>
        </cdr:cNvSpPr>
      </cdr:nvSpPr>
      <cdr:spPr bwMode="auto">
        <a:xfrm xmlns:a="http://schemas.openxmlformats.org/drawingml/2006/main" flipH="1" flipV="1">
          <a:off x="3981450" y="2009775"/>
          <a:ext cx="9525" cy="590549"/>
        </a:xfrm>
        <a:prstGeom xmlns:a="http://schemas.openxmlformats.org/drawingml/2006/main" prst="line">
          <a:avLst/>
        </a:prstGeom>
        <a:noFill xmlns:a="http://schemas.openxmlformats.org/drawingml/2006/main"/>
        <a:ln xmlns:a="http://schemas.openxmlformats.org/drawingml/2006/main" w="19050">
          <a:solidFill>
            <a:srgbClr val="000080"/>
          </a:solidFill>
          <a:prstDash val="dash"/>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0.19853</cdr:x>
      <cdr:y>0.52733</cdr:y>
    </cdr:from>
    <cdr:to>
      <cdr:x>0.50414</cdr:x>
      <cdr:y>0.53698</cdr:y>
    </cdr:to>
    <cdr:sp macro="" textlink="">
      <cdr:nvSpPr>
        <cdr:cNvPr id="5" name="Line 3"/>
        <cdr:cNvSpPr>
          <a:spLocks xmlns:a="http://schemas.openxmlformats.org/drawingml/2006/main" noChangeShapeType="1"/>
        </cdr:cNvSpPr>
      </cdr:nvSpPr>
      <cdr:spPr bwMode="auto">
        <a:xfrm xmlns:a="http://schemas.openxmlformats.org/drawingml/2006/main" flipH="1">
          <a:off x="971549" y="1562100"/>
          <a:ext cx="1514474" cy="28575"/>
        </a:xfrm>
        <a:prstGeom xmlns:a="http://schemas.openxmlformats.org/drawingml/2006/main" prst="line">
          <a:avLst/>
        </a:prstGeom>
        <a:noFill xmlns:a="http://schemas.openxmlformats.org/drawingml/2006/main"/>
        <a:ln xmlns:a="http://schemas.openxmlformats.org/drawingml/2006/main" w="19050">
          <a:solidFill>
            <a:srgbClr val="FF00FF"/>
          </a:solidFill>
          <a:prstDash val="dash"/>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0.20046</cdr:x>
      <cdr:y>0.74598</cdr:y>
    </cdr:from>
    <cdr:to>
      <cdr:x>0.52533</cdr:x>
      <cdr:y>0.75884</cdr:y>
    </cdr:to>
    <cdr:sp macro="" textlink="">
      <cdr:nvSpPr>
        <cdr:cNvPr id="6" name="Line 8"/>
        <cdr:cNvSpPr>
          <a:spLocks xmlns:a="http://schemas.openxmlformats.org/drawingml/2006/main" noChangeShapeType="1"/>
        </cdr:cNvSpPr>
      </cdr:nvSpPr>
      <cdr:spPr bwMode="auto">
        <a:xfrm xmlns:a="http://schemas.openxmlformats.org/drawingml/2006/main" flipV="1">
          <a:off x="981075" y="2209799"/>
          <a:ext cx="1609725" cy="38100"/>
        </a:xfrm>
        <a:prstGeom xmlns:a="http://schemas.openxmlformats.org/drawingml/2006/main" prst="line">
          <a:avLst/>
        </a:prstGeom>
        <a:noFill xmlns:a="http://schemas.openxmlformats.org/drawingml/2006/main"/>
        <a:ln xmlns:a="http://schemas.openxmlformats.org/drawingml/2006/main" w="19050">
          <a:solidFill>
            <a:srgbClr val="008000"/>
          </a:solidFill>
          <a:prstDash val="lgDashDot"/>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id-ID"/>
        </a:p>
      </cdr:txBody>
    </cdr:sp>
  </cdr:relSizeAnchor>
  <cdr:relSizeAnchor xmlns:cdr="http://schemas.openxmlformats.org/drawingml/2006/chartDrawing">
    <cdr:from>
      <cdr:x>0.19661</cdr:x>
      <cdr:y>0.67846</cdr:y>
    </cdr:from>
    <cdr:to>
      <cdr:x>0.80397</cdr:x>
      <cdr:y>0.68167</cdr:y>
    </cdr:to>
    <cdr:sp macro="" textlink="">
      <cdr:nvSpPr>
        <cdr:cNvPr id="7" name="Line 7"/>
        <cdr:cNvSpPr>
          <a:spLocks xmlns:a="http://schemas.openxmlformats.org/drawingml/2006/main" noChangeShapeType="1"/>
        </cdr:cNvSpPr>
      </cdr:nvSpPr>
      <cdr:spPr bwMode="auto">
        <a:xfrm xmlns:a="http://schemas.openxmlformats.org/drawingml/2006/main" flipV="1">
          <a:off x="962025" y="2009774"/>
          <a:ext cx="3009899" cy="9526"/>
        </a:xfrm>
        <a:prstGeom xmlns:a="http://schemas.openxmlformats.org/drawingml/2006/main" prst="line">
          <a:avLst/>
        </a:prstGeom>
        <a:noFill xmlns:a="http://schemas.openxmlformats.org/drawingml/2006/main"/>
        <a:ln xmlns:a="http://schemas.openxmlformats.org/drawingml/2006/main" w="19050">
          <a:solidFill>
            <a:srgbClr val="000080"/>
          </a:solidFill>
          <a:prstDash val="dash"/>
          <a:round/>
          <a:headEnd/>
          <a:tailEnd/>
        </a:ln>
        <a:extLst xmlns:a="http://schemas.openxmlformats.org/drawingml/2006/main">
          <a:ext uri="{909E8E84-426E-40DD-AFC4-6F175D3DCCD1}">
            <a14:hiddenFill xmlns=""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id-ID"/>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BB420-06A5-4590-AE59-2D365A8E9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38</cp:revision>
  <cp:lastPrinted>2018-03-18T21:05:00Z</cp:lastPrinted>
  <dcterms:created xsi:type="dcterms:W3CDTF">2018-03-18T02:57:00Z</dcterms:created>
  <dcterms:modified xsi:type="dcterms:W3CDTF">2018-03-19T06:33:00Z</dcterms:modified>
</cp:coreProperties>
</file>